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5F2D" w14:textId="77777777" w:rsidR="00D135B8" w:rsidRDefault="0060092F">
      <w:pPr>
        <w:spacing w:line="324" w:lineRule="exact"/>
        <w:ind w:right="2899"/>
        <w:jc w:val="center"/>
        <w:rPr>
          <w:rFonts w:ascii="Arial" w:hAnsi="Arial" w:cs="Arial"/>
          <w:color w:val="010302"/>
          <w:lang w:val="de-AT"/>
        </w:rPr>
      </w:pPr>
      <w:r>
        <w:rPr>
          <w:rFonts w:ascii="Arial" w:hAnsi="Arial" w:cs="Arial"/>
          <w:noProof/>
          <w:lang w:val="de-AT" w:eastAsia="de-AT"/>
        </w:rPr>
        <w:drawing>
          <wp:anchor distT="0" distB="0" distL="114300" distR="114300" simplePos="0" relativeHeight="251659264" behindDoc="0" locked="0" layoutInCell="1" allowOverlap="1" wp14:anchorId="5A13D169" wp14:editId="45558A54">
            <wp:simplePos x="0" y="0"/>
            <wp:positionH relativeFrom="page">
              <wp:posOffset>5892165</wp:posOffset>
            </wp:positionH>
            <wp:positionV relativeFrom="line">
              <wp:posOffset>1900</wp:posOffset>
            </wp:positionV>
            <wp:extent cx="1036319" cy="94297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36319" cy="942975"/>
                    </a:xfrm>
                    <a:prstGeom prst="rect">
                      <a:avLst/>
                    </a:prstGeom>
                    <a:noFill/>
                  </pic:spPr>
                </pic:pic>
              </a:graphicData>
            </a:graphic>
          </wp:anchor>
        </w:drawing>
      </w:r>
      <w:r>
        <w:rPr>
          <w:rFonts w:ascii="Arial" w:hAnsi="Arial" w:cs="Arial"/>
          <w:b/>
          <w:bCs/>
          <w:color w:val="000000"/>
          <w:sz w:val="28"/>
          <w:szCs w:val="28"/>
          <w:lang w:val="de-DE"/>
        </w:rPr>
        <w:t>AMT DER NIEDERÖSTERREICHISCHEN  LANDESREGIERUNG</w:t>
      </w:r>
    </w:p>
    <w:p w14:paraId="1DA34440" w14:textId="77777777" w:rsidR="00D135B8" w:rsidRDefault="0060092F">
      <w:pPr>
        <w:spacing w:line="321" w:lineRule="exact"/>
        <w:ind w:right="2899"/>
        <w:jc w:val="center"/>
        <w:rPr>
          <w:rFonts w:ascii="Arial" w:hAnsi="Arial" w:cs="Arial"/>
          <w:sz w:val="28"/>
          <w:szCs w:val="28"/>
          <w:lang w:val="de-AT"/>
        </w:rPr>
      </w:pPr>
      <w:r>
        <w:rPr>
          <w:rFonts w:ascii="Arial" w:hAnsi="Arial" w:cs="Arial"/>
          <w:b/>
          <w:bCs/>
          <w:color w:val="000000"/>
          <w:spacing w:val="-1"/>
          <w:sz w:val="28"/>
          <w:szCs w:val="28"/>
          <w:lang w:val="de-DE"/>
        </w:rPr>
        <w:t>Abteilung Gesundheitsrecht (GS4)</w:t>
      </w:r>
    </w:p>
    <w:p w14:paraId="1B7E0B51" w14:textId="77777777" w:rsidR="00D135B8" w:rsidRDefault="0060092F">
      <w:pPr>
        <w:spacing w:line="321" w:lineRule="exact"/>
        <w:ind w:right="2899"/>
        <w:jc w:val="center"/>
        <w:rPr>
          <w:rFonts w:ascii="Arial" w:hAnsi="Arial" w:cs="Arial"/>
          <w:b/>
          <w:bCs/>
          <w:color w:val="000000"/>
          <w:sz w:val="28"/>
          <w:szCs w:val="28"/>
          <w:lang w:val="de-DE"/>
        </w:rPr>
      </w:pPr>
      <w:r>
        <w:rPr>
          <w:rFonts w:ascii="Arial" w:hAnsi="Arial" w:cs="Arial"/>
          <w:b/>
          <w:bCs/>
          <w:color w:val="000000"/>
          <w:sz w:val="28"/>
          <w:szCs w:val="28"/>
          <w:lang w:val="de-DE"/>
        </w:rPr>
        <w:t>Landhausplatz 1, 3109 St. Pölten</w:t>
      </w:r>
    </w:p>
    <w:p w14:paraId="4D84E184" w14:textId="77777777" w:rsidR="00D135B8" w:rsidRDefault="0060092F">
      <w:pPr>
        <w:spacing w:line="321" w:lineRule="exact"/>
        <w:ind w:right="2899"/>
        <w:jc w:val="center"/>
        <w:rPr>
          <w:rFonts w:ascii="Arial" w:hAnsi="Arial" w:cs="Arial"/>
          <w:color w:val="010302"/>
          <w:lang w:val="de-AT"/>
        </w:rPr>
      </w:pPr>
      <w:r>
        <w:rPr>
          <w:rFonts w:ascii="Arial" w:hAnsi="Arial" w:cs="Arial"/>
          <w:b/>
          <w:bCs/>
          <w:color w:val="000000"/>
          <w:sz w:val="28"/>
          <w:szCs w:val="28"/>
          <w:lang w:val="de-DE"/>
        </w:rPr>
        <w:t>Haus 15B, 6. Stock</w:t>
      </w:r>
    </w:p>
    <w:p w14:paraId="7DCC5C8A" w14:textId="77777777" w:rsidR="00D135B8" w:rsidRDefault="00D135B8">
      <w:pPr>
        <w:spacing w:line="310" w:lineRule="exact"/>
        <w:jc w:val="center"/>
        <w:rPr>
          <w:rFonts w:ascii="Times New Roman" w:hAnsi="Times New Roman"/>
          <w:color w:val="000000" w:themeColor="text1"/>
          <w:sz w:val="24"/>
          <w:szCs w:val="24"/>
          <w:lang w:val="de-DE"/>
        </w:rPr>
      </w:pPr>
    </w:p>
    <w:p w14:paraId="2407274D" w14:textId="77777777" w:rsidR="00D135B8" w:rsidRDefault="00D135B8">
      <w:pPr>
        <w:jc w:val="center"/>
        <w:rPr>
          <w:rFonts w:ascii="Times New Roman" w:hAnsi="Times New Roman"/>
          <w:color w:val="000000" w:themeColor="text1"/>
          <w:sz w:val="24"/>
          <w:szCs w:val="24"/>
          <w:lang w:val="de-DE"/>
        </w:rPr>
      </w:pPr>
    </w:p>
    <w:p w14:paraId="417B708A" w14:textId="77777777" w:rsidR="00D135B8" w:rsidRDefault="00D135B8">
      <w:pPr>
        <w:rPr>
          <w:rFonts w:ascii="Times New Roman" w:hAnsi="Times New Roman"/>
          <w:color w:val="000000" w:themeColor="text1"/>
          <w:sz w:val="24"/>
          <w:szCs w:val="24"/>
          <w:lang w:val="de-DE"/>
        </w:rPr>
      </w:pPr>
    </w:p>
    <w:p w14:paraId="3799477C" w14:textId="77777777" w:rsidR="00D135B8" w:rsidRDefault="00D135B8">
      <w:pPr>
        <w:rPr>
          <w:rFonts w:ascii="Times New Roman" w:hAnsi="Times New Roman"/>
          <w:color w:val="000000" w:themeColor="text1"/>
          <w:sz w:val="24"/>
          <w:szCs w:val="24"/>
          <w:lang w:val="de-DE"/>
        </w:rPr>
      </w:pPr>
    </w:p>
    <w:p w14:paraId="0E58225D" w14:textId="77777777" w:rsidR="00D135B8" w:rsidRDefault="00D135B8">
      <w:pPr>
        <w:rPr>
          <w:rFonts w:ascii="Times New Roman" w:hAnsi="Times New Roman"/>
          <w:color w:val="000000" w:themeColor="text1"/>
          <w:sz w:val="24"/>
          <w:szCs w:val="24"/>
          <w:lang w:val="de-DE"/>
        </w:rPr>
      </w:pPr>
    </w:p>
    <w:p w14:paraId="662AF3BE" w14:textId="77777777" w:rsidR="00D135B8" w:rsidRDefault="00D135B8">
      <w:pPr>
        <w:rPr>
          <w:rFonts w:ascii="Times New Roman" w:hAnsi="Times New Roman"/>
          <w:color w:val="000000" w:themeColor="text1"/>
          <w:sz w:val="24"/>
          <w:szCs w:val="24"/>
          <w:lang w:val="de-DE"/>
        </w:rPr>
      </w:pPr>
    </w:p>
    <w:p w14:paraId="18D5B570" w14:textId="77777777" w:rsidR="00D135B8" w:rsidRDefault="00D135B8">
      <w:pPr>
        <w:rPr>
          <w:rFonts w:ascii="Times New Roman" w:hAnsi="Times New Roman"/>
          <w:color w:val="000000" w:themeColor="text1"/>
          <w:sz w:val="24"/>
          <w:szCs w:val="24"/>
          <w:lang w:val="de-DE"/>
        </w:rPr>
      </w:pPr>
    </w:p>
    <w:p w14:paraId="599E555D" w14:textId="77777777" w:rsidR="00D135B8" w:rsidRDefault="00D135B8">
      <w:pPr>
        <w:rPr>
          <w:rFonts w:ascii="Times New Roman" w:hAnsi="Times New Roman"/>
          <w:color w:val="000000" w:themeColor="text1"/>
          <w:sz w:val="24"/>
          <w:szCs w:val="24"/>
          <w:lang w:val="de-DE"/>
        </w:rPr>
      </w:pPr>
    </w:p>
    <w:p w14:paraId="2A3DBC29" w14:textId="77777777" w:rsidR="00D135B8" w:rsidRDefault="00D135B8">
      <w:pPr>
        <w:rPr>
          <w:rFonts w:ascii="Times New Roman" w:hAnsi="Times New Roman"/>
          <w:color w:val="000000" w:themeColor="text1"/>
          <w:sz w:val="24"/>
          <w:szCs w:val="24"/>
          <w:lang w:val="de-DE"/>
        </w:rPr>
      </w:pPr>
    </w:p>
    <w:p w14:paraId="1D682F89" w14:textId="77777777" w:rsidR="00D135B8" w:rsidRDefault="00D135B8">
      <w:pPr>
        <w:rPr>
          <w:rFonts w:ascii="Times New Roman" w:hAnsi="Times New Roman"/>
          <w:color w:val="000000" w:themeColor="text1"/>
          <w:sz w:val="24"/>
          <w:szCs w:val="24"/>
          <w:lang w:val="de-DE"/>
        </w:rPr>
      </w:pPr>
    </w:p>
    <w:p w14:paraId="40F46EEA" w14:textId="77777777" w:rsidR="00D135B8" w:rsidRDefault="00D135B8">
      <w:pPr>
        <w:rPr>
          <w:rFonts w:ascii="Times New Roman" w:hAnsi="Times New Roman"/>
          <w:color w:val="000000" w:themeColor="text1"/>
          <w:sz w:val="24"/>
          <w:szCs w:val="24"/>
          <w:lang w:val="de-DE"/>
        </w:rPr>
      </w:pPr>
    </w:p>
    <w:p w14:paraId="7C4FE02B" w14:textId="77777777" w:rsidR="00D135B8" w:rsidRDefault="00D135B8">
      <w:pPr>
        <w:rPr>
          <w:rFonts w:ascii="Times New Roman" w:hAnsi="Times New Roman"/>
          <w:color w:val="000000" w:themeColor="text1"/>
          <w:sz w:val="24"/>
          <w:szCs w:val="24"/>
          <w:lang w:val="de-DE"/>
        </w:rPr>
      </w:pPr>
    </w:p>
    <w:p w14:paraId="1F57D7AC" w14:textId="77777777" w:rsidR="00D135B8" w:rsidRDefault="00D135B8">
      <w:pPr>
        <w:rPr>
          <w:rFonts w:ascii="Times New Roman" w:hAnsi="Times New Roman"/>
          <w:color w:val="000000" w:themeColor="text1"/>
          <w:sz w:val="24"/>
          <w:szCs w:val="24"/>
          <w:lang w:val="de-DE"/>
        </w:rPr>
      </w:pPr>
    </w:p>
    <w:p w14:paraId="07F99351" w14:textId="77777777" w:rsidR="00D135B8" w:rsidRDefault="00D135B8">
      <w:pPr>
        <w:rPr>
          <w:rFonts w:ascii="Times New Roman" w:hAnsi="Times New Roman"/>
          <w:color w:val="000000" w:themeColor="text1"/>
          <w:sz w:val="24"/>
          <w:szCs w:val="24"/>
          <w:lang w:val="de-DE"/>
        </w:rPr>
      </w:pPr>
    </w:p>
    <w:p w14:paraId="0C9535E3" w14:textId="77777777" w:rsidR="00D135B8" w:rsidRDefault="00D135B8">
      <w:pPr>
        <w:spacing w:after="23"/>
        <w:rPr>
          <w:rFonts w:ascii="Times New Roman" w:hAnsi="Times New Roman"/>
          <w:color w:val="000000" w:themeColor="text1"/>
          <w:sz w:val="24"/>
          <w:szCs w:val="24"/>
          <w:lang w:val="de-DE"/>
        </w:rPr>
      </w:pPr>
    </w:p>
    <w:p w14:paraId="5341066D" w14:textId="77777777" w:rsidR="00D135B8" w:rsidRDefault="0060092F">
      <w:pPr>
        <w:spacing w:line="714" w:lineRule="exact"/>
        <w:ind w:left="3942"/>
        <w:rPr>
          <w:rFonts w:ascii="Times New Roman" w:hAnsi="Times New Roman" w:cs="Times New Roman"/>
          <w:color w:val="010302"/>
          <w:lang w:val="de-AT"/>
        </w:rPr>
      </w:pPr>
      <w:r>
        <w:rPr>
          <w:rFonts w:ascii="Arial" w:hAnsi="Arial" w:cs="Arial"/>
          <w:b/>
          <w:bCs/>
          <w:color w:val="1F4E79"/>
          <w:spacing w:val="-3"/>
          <w:sz w:val="64"/>
          <w:szCs w:val="64"/>
          <w:lang w:val="de-DE"/>
        </w:rPr>
        <w:t>Leitfaden</w:t>
      </w:r>
      <w:r>
        <w:rPr>
          <w:rFonts w:ascii="Times New Roman" w:hAnsi="Times New Roman" w:cs="Times New Roman"/>
          <w:sz w:val="64"/>
          <w:szCs w:val="64"/>
          <w:lang w:val="de-AT"/>
        </w:rPr>
        <w:t xml:space="preserve"> </w:t>
      </w:r>
    </w:p>
    <w:p w14:paraId="00A06FF3" w14:textId="77777777" w:rsidR="00D135B8" w:rsidRDefault="00D135B8">
      <w:pPr>
        <w:rPr>
          <w:rFonts w:ascii="Times New Roman" w:hAnsi="Times New Roman"/>
          <w:color w:val="000000" w:themeColor="text1"/>
          <w:sz w:val="24"/>
          <w:szCs w:val="24"/>
          <w:lang w:val="de-DE"/>
        </w:rPr>
      </w:pPr>
    </w:p>
    <w:p w14:paraId="25F3636B" w14:textId="77777777" w:rsidR="00D135B8" w:rsidRDefault="00D135B8">
      <w:pPr>
        <w:rPr>
          <w:rFonts w:ascii="Times New Roman" w:hAnsi="Times New Roman"/>
          <w:color w:val="000000" w:themeColor="text1"/>
          <w:sz w:val="24"/>
          <w:szCs w:val="24"/>
          <w:lang w:val="de-DE"/>
        </w:rPr>
      </w:pPr>
    </w:p>
    <w:p w14:paraId="0539C4CF" w14:textId="77777777" w:rsidR="00D135B8" w:rsidRDefault="00D135B8">
      <w:pPr>
        <w:spacing w:after="160"/>
        <w:rPr>
          <w:rFonts w:ascii="Times New Roman" w:hAnsi="Times New Roman"/>
          <w:color w:val="000000" w:themeColor="text1"/>
          <w:sz w:val="24"/>
          <w:szCs w:val="24"/>
          <w:lang w:val="de-DE"/>
        </w:rPr>
      </w:pPr>
    </w:p>
    <w:p w14:paraId="143FFC60" w14:textId="77777777" w:rsidR="00D135B8" w:rsidRDefault="0060092F">
      <w:pPr>
        <w:spacing w:line="360" w:lineRule="auto"/>
        <w:jc w:val="center"/>
        <w:rPr>
          <w:rFonts w:ascii="Times New Roman" w:hAnsi="Times New Roman" w:cs="Times New Roman"/>
          <w:color w:val="010302"/>
          <w:lang w:val="de-AT"/>
        </w:rPr>
      </w:pPr>
      <w:r>
        <w:rPr>
          <w:rFonts w:ascii="Arial" w:hAnsi="Arial" w:cs="Arial"/>
          <w:b/>
          <w:bCs/>
          <w:color w:val="000000"/>
          <w:spacing w:val="-1"/>
          <w:sz w:val="40"/>
          <w:szCs w:val="40"/>
          <w:lang w:val="de-DE"/>
        </w:rPr>
        <w:t>Errichtung und Betrieb einer Einrichtung für Menschen mit besonderen Bedürfnissen</w:t>
      </w:r>
    </w:p>
    <w:p w14:paraId="75C1AF6C" w14:textId="77777777" w:rsidR="00D135B8" w:rsidRDefault="00D135B8">
      <w:pPr>
        <w:jc w:val="center"/>
        <w:rPr>
          <w:rFonts w:ascii="Times New Roman" w:hAnsi="Times New Roman"/>
          <w:color w:val="000000" w:themeColor="text1"/>
          <w:sz w:val="24"/>
          <w:szCs w:val="24"/>
          <w:lang w:val="de-DE"/>
        </w:rPr>
      </w:pPr>
    </w:p>
    <w:p w14:paraId="2273C1CD" w14:textId="77777777" w:rsidR="00D135B8" w:rsidRDefault="00D135B8">
      <w:pPr>
        <w:spacing w:after="104"/>
        <w:jc w:val="center"/>
        <w:rPr>
          <w:rFonts w:ascii="Times New Roman" w:hAnsi="Times New Roman"/>
          <w:color w:val="000000" w:themeColor="text1"/>
          <w:sz w:val="24"/>
          <w:szCs w:val="24"/>
          <w:lang w:val="de-DE"/>
        </w:rPr>
      </w:pPr>
    </w:p>
    <w:p w14:paraId="4DDEA592" w14:textId="77777777" w:rsidR="00D135B8" w:rsidRDefault="0060092F">
      <w:pPr>
        <w:spacing w:line="360" w:lineRule="auto"/>
        <w:jc w:val="center"/>
        <w:rPr>
          <w:rFonts w:ascii="Times New Roman" w:hAnsi="Times New Roman" w:cs="Times New Roman"/>
          <w:color w:val="010302"/>
          <w:lang w:val="de-AT"/>
        </w:rPr>
      </w:pPr>
      <w:r>
        <w:rPr>
          <w:rFonts w:ascii="Arial" w:hAnsi="Arial" w:cs="Arial"/>
          <w:color w:val="000000"/>
          <w:sz w:val="36"/>
          <w:szCs w:val="36"/>
          <w:lang w:val="de-DE"/>
        </w:rPr>
        <w:t>Bewilligungsverfahren nach dem</w:t>
      </w:r>
    </w:p>
    <w:p w14:paraId="7182B28B" w14:textId="77777777" w:rsidR="00D135B8" w:rsidRDefault="0060092F">
      <w:pPr>
        <w:spacing w:before="40" w:line="360" w:lineRule="auto"/>
        <w:ind w:left="142"/>
        <w:jc w:val="center"/>
        <w:rPr>
          <w:rFonts w:ascii="Times New Roman" w:hAnsi="Times New Roman" w:cs="Times New Roman"/>
          <w:sz w:val="36"/>
          <w:szCs w:val="36"/>
          <w:lang w:val="de-AT"/>
        </w:rPr>
      </w:pPr>
      <w:r>
        <w:rPr>
          <w:rFonts w:ascii="Arial" w:hAnsi="Arial" w:cs="Arial"/>
          <w:color w:val="000000"/>
          <w:spacing w:val="-1"/>
          <w:sz w:val="36"/>
          <w:szCs w:val="36"/>
          <w:lang w:val="de-DE"/>
        </w:rPr>
        <w:t>NÖ Sozialhilfegesetz 2000 (NÖ SHG)</w:t>
      </w:r>
    </w:p>
    <w:p w14:paraId="3E087CE7" w14:textId="77777777" w:rsidR="00D135B8" w:rsidRDefault="00D135B8">
      <w:pPr>
        <w:spacing w:before="40" w:line="360" w:lineRule="auto"/>
        <w:ind w:left="2362"/>
        <w:jc w:val="center"/>
        <w:rPr>
          <w:rFonts w:ascii="Times New Roman" w:hAnsi="Times New Roman" w:cs="Times New Roman"/>
          <w:sz w:val="36"/>
          <w:szCs w:val="36"/>
          <w:lang w:val="de-AT"/>
        </w:rPr>
      </w:pPr>
    </w:p>
    <w:p w14:paraId="66AC6DE0" w14:textId="77777777" w:rsidR="00D135B8" w:rsidRDefault="00D135B8">
      <w:pPr>
        <w:spacing w:before="40" w:line="360" w:lineRule="auto"/>
        <w:ind w:left="2362"/>
        <w:rPr>
          <w:rFonts w:ascii="Times New Roman" w:hAnsi="Times New Roman" w:cs="Times New Roman"/>
          <w:sz w:val="36"/>
          <w:szCs w:val="36"/>
          <w:lang w:val="de-AT"/>
        </w:rPr>
      </w:pPr>
    </w:p>
    <w:p w14:paraId="000020EA" w14:textId="77777777" w:rsidR="00D135B8" w:rsidRDefault="00D135B8">
      <w:pPr>
        <w:rPr>
          <w:lang w:val="de-AT"/>
        </w:rPr>
      </w:pPr>
    </w:p>
    <w:p w14:paraId="1FFB721F" w14:textId="77777777" w:rsidR="00D135B8" w:rsidRDefault="00D135B8">
      <w:pPr>
        <w:rPr>
          <w:lang w:val="de-AT"/>
        </w:rPr>
      </w:pPr>
    </w:p>
    <w:p w14:paraId="0C55E330" w14:textId="77777777" w:rsidR="00D135B8" w:rsidRDefault="00D135B8">
      <w:pPr>
        <w:rPr>
          <w:lang w:val="de-AT"/>
        </w:rPr>
      </w:pPr>
    </w:p>
    <w:p w14:paraId="55F9541F" w14:textId="77777777" w:rsidR="00D135B8" w:rsidRDefault="00D135B8">
      <w:pPr>
        <w:rPr>
          <w:lang w:val="de-AT"/>
        </w:rPr>
      </w:pPr>
    </w:p>
    <w:p w14:paraId="591CFF21" w14:textId="77777777" w:rsidR="00D135B8" w:rsidRDefault="00D135B8">
      <w:pPr>
        <w:rPr>
          <w:lang w:val="de-AT"/>
        </w:rPr>
      </w:pPr>
    </w:p>
    <w:p w14:paraId="487474F9" w14:textId="08BB0370" w:rsidR="005871AC" w:rsidRDefault="005871AC">
      <w:pPr>
        <w:widowControl/>
        <w:rPr>
          <w:lang w:val="de-AT"/>
        </w:rPr>
      </w:pPr>
      <w:r>
        <w:rPr>
          <w:lang w:val="de-AT"/>
        </w:rPr>
        <w:br w:type="page"/>
      </w:r>
    </w:p>
    <w:p w14:paraId="55CC005C" w14:textId="5B2D3717" w:rsidR="00D135B8" w:rsidRDefault="00B46ECF">
      <w:pPr>
        <w:pStyle w:val="Listenabsatz"/>
        <w:numPr>
          <w:ilvl w:val="0"/>
          <w:numId w:val="1"/>
        </w:numPr>
        <w:spacing w:line="360" w:lineRule="auto"/>
        <w:rPr>
          <w:rFonts w:ascii="Arial" w:hAnsi="Arial" w:cs="Arial"/>
          <w:b/>
          <w:sz w:val="28"/>
          <w:szCs w:val="28"/>
          <w:lang w:val="de-AT"/>
        </w:rPr>
      </w:pPr>
      <w:r>
        <w:rPr>
          <w:rFonts w:ascii="Arial" w:hAnsi="Arial" w:cs="Arial"/>
          <w:b/>
          <w:sz w:val="28"/>
          <w:szCs w:val="28"/>
          <w:lang w:val="de-AT"/>
        </w:rPr>
        <w:lastRenderedPageBreak/>
        <w:t>A</w:t>
      </w:r>
      <w:r w:rsidR="0060092F">
        <w:rPr>
          <w:rFonts w:ascii="Arial" w:hAnsi="Arial" w:cs="Arial"/>
          <w:b/>
          <w:sz w:val="28"/>
          <w:szCs w:val="28"/>
          <w:lang w:val="de-AT"/>
        </w:rPr>
        <w:t xml:space="preserve">nwendungsbereich / Begriffe: </w:t>
      </w:r>
    </w:p>
    <w:p w14:paraId="0E36B65F" w14:textId="77777777" w:rsidR="00D135B8" w:rsidRDefault="00D135B8">
      <w:pPr>
        <w:spacing w:line="360" w:lineRule="auto"/>
        <w:rPr>
          <w:rFonts w:ascii="Arial" w:hAnsi="Arial" w:cs="Arial"/>
          <w:sz w:val="24"/>
          <w:szCs w:val="24"/>
          <w:lang w:val="de-AT"/>
        </w:rPr>
      </w:pPr>
    </w:p>
    <w:p w14:paraId="63FF1208"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Gemäß § 49 NÖ Sozialhilfegesetz 2000 (NÖ SHG) bedürfen teilstationäre und stationäre Einrichtungen für Menschen mit besonderen Bedürfnissen zu ihrer Errichtung und zu ihrem Betrieb einer Bewilligung. Unter Errichtung ist sowohl der Neubau als auch die Verwendung eines bestehenden, bisher nicht als Sozialhilfeeinrichtung gewidmeten oder bewilligten Gebäudes für Zwecke der Sozialhilfe zu verstehen.</w:t>
      </w:r>
    </w:p>
    <w:p w14:paraId="4B63AD99" w14:textId="77777777" w:rsidR="00D135B8" w:rsidRDefault="00D135B8">
      <w:pPr>
        <w:spacing w:line="360" w:lineRule="auto"/>
        <w:rPr>
          <w:rFonts w:ascii="Arial" w:hAnsi="Arial" w:cs="Arial"/>
          <w:sz w:val="24"/>
          <w:szCs w:val="24"/>
          <w:lang w:val="de-AT"/>
        </w:rPr>
      </w:pPr>
    </w:p>
    <w:p w14:paraId="4A07A79D"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 xml:space="preserve">Die Mindesterfordernisse für den Betrieb stationärer und teilstationärer Einrichtungen für Menschen mit besonderen Bedürfnissen sind in der NÖ Wohn- und Tagesbetreuung (NÖ WTBV) festgelegt. </w:t>
      </w:r>
    </w:p>
    <w:p w14:paraId="22B6147E" w14:textId="77777777" w:rsidR="00D135B8" w:rsidRDefault="00D135B8">
      <w:pPr>
        <w:spacing w:line="360" w:lineRule="auto"/>
        <w:rPr>
          <w:rFonts w:ascii="Arial" w:hAnsi="Arial" w:cs="Arial"/>
          <w:sz w:val="24"/>
          <w:szCs w:val="24"/>
          <w:lang w:val="de-AT"/>
        </w:rPr>
      </w:pPr>
    </w:p>
    <w:p w14:paraId="3E3CF32D"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 xml:space="preserve">Zur Zielgruppe der Menschen mit besonderen Bedürfnissen zählen nach § 1 Abs. 2 NÖ </w:t>
      </w:r>
      <w:proofErr w:type="spellStart"/>
      <w:r>
        <w:rPr>
          <w:rFonts w:ascii="Arial" w:hAnsi="Arial" w:cs="Arial"/>
          <w:sz w:val="24"/>
          <w:szCs w:val="24"/>
          <w:lang w:val="de-AT"/>
        </w:rPr>
        <w:t>NÖ</w:t>
      </w:r>
      <w:proofErr w:type="spellEnd"/>
      <w:r>
        <w:rPr>
          <w:rFonts w:ascii="Arial" w:hAnsi="Arial" w:cs="Arial"/>
          <w:sz w:val="24"/>
          <w:szCs w:val="24"/>
          <w:lang w:val="de-AT"/>
        </w:rPr>
        <w:t xml:space="preserve"> WTBV Menschen mit intellektueller und/oder mehrfacher Behinderung und Menschen mit psychischen Erkrankungen. </w:t>
      </w:r>
    </w:p>
    <w:p w14:paraId="4349D12D" w14:textId="77777777" w:rsidR="00D135B8" w:rsidRDefault="00D135B8">
      <w:pPr>
        <w:spacing w:line="360" w:lineRule="auto"/>
        <w:rPr>
          <w:rFonts w:ascii="Arial" w:hAnsi="Arial" w:cs="Arial"/>
          <w:sz w:val="24"/>
          <w:szCs w:val="24"/>
          <w:lang w:val="de-AT"/>
        </w:rPr>
      </w:pPr>
    </w:p>
    <w:p w14:paraId="01EA7E4C"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Teilstationäre Einrichtungen sind Beschäftigungs- und Fördereinrichtungen für Menschen mit besonderen Bedürfnissen, die eine soziale und berufliche Eingliederung inklusive betrieblicher Praktika ermöglichen. Teilstationäre Einrichtungen umfassen Tagesstätten und Tagesbetreuungen in Wohneinrichtungen.</w:t>
      </w:r>
    </w:p>
    <w:p w14:paraId="1BFBE003"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Stationäre Einrichtungen sind Wohneinrichtungen (inklusive Einzelwohnungen), die Menschen mit besonderen Bedürfnissen im Lebensbereich Wohnen zur Verfügung stehen.</w:t>
      </w:r>
    </w:p>
    <w:p w14:paraId="6EF299E2"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 xml:space="preserve">Sonstige Einrichtungen umfassen sowohl Wohnen als auch Tagesbetreuung. Zu den sonstigen Einrichtungen zählen: </w:t>
      </w:r>
    </w:p>
    <w:p w14:paraId="6C066D3B" w14:textId="77777777" w:rsidR="00D135B8" w:rsidRDefault="0060092F">
      <w:pPr>
        <w:pStyle w:val="Listenabsatz"/>
        <w:numPr>
          <w:ilvl w:val="0"/>
          <w:numId w:val="2"/>
        </w:numPr>
        <w:spacing w:line="360" w:lineRule="auto"/>
        <w:rPr>
          <w:rFonts w:ascii="Arial" w:hAnsi="Arial" w:cs="Arial"/>
          <w:sz w:val="24"/>
          <w:szCs w:val="24"/>
          <w:lang w:val="de-AT"/>
        </w:rPr>
      </w:pPr>
      <w:r>
        <w:rPr>
          <w:rFonts w:ascii="Arial" w:hAnsi="Arial" w:cs="Arial"/>
          <w:sz w:val="24"/>
          <w:szCs w:val="24"/>
          <w:lang w:val="de-AT"/>
        </w:rPr>
        <w:t xml:space="preserve">Rehabilitationseinrichtungen, das sind Einrichtungen für Menschen mit Suchterkrankungen mit zeitlicher Befristung des Aufenthaltes, </w:t>
      </w:r>
    </w:p>
    <w:p w14:paraId="4D9973A2" w14:textId="77777777" w:rsidR="00D135B8" w:rsidRDefault="0060092F">
      <w:pPr>
        <w:pStyle w:val="Listenabsatz"/>
        <w:numPr>
          <w:ilvl w:val="0"/>
          <w:numId w:val="2"/>
        </w:numPr>
        <w:spacing w:line="360" w:lineRule="auto"/>
        <w:rPr>
          <w:rFonts w:ascii="Arial" w:hAnsi="Arial" w:cs="Arial"/>
          <w:sz w:val="24"/>
          <w:szCs w:val="24"/>
          <w:lang w:val="de-AT"/>
        </w:rPr>
      </w:pPr>
      <w:r>
        <w:rPr>
          <w:rFonts w:ascii="Arial" w:hAnsi="Arial" w:cs="Arial"/>
          <w:sz w:val="24"/>
          <w:szCs w:val="24"/>
          <w:lang w:val="de-AT"/>
        </w:rPr>
        <w:t>„Wir im Alter“, das sind Einrichtungen für Menschen mit besonderen Bedürfnissen, die das 55. Lebensjahr erreicht haben und altersbedingt nicht mehr in einer Tagesstätte tätig sind und</w:t>
      </w:r>
    </w:p>
    <w:p w14:paraId="28730FCC" w14:textId="1FDB4352" w:rsidR="009E0C2D" w:rsidRDefault="0060092F" w:rsidP="009E0C2D">
      <w:pPr>
        <w:pStyle w:val="Listenabsatz"/>
        <w:widowControl/>
        <w:numPr>
          <w:ilvl w:val="0"/>
          <w:numId w:val="2"/>
        </w:numPr>
        <w:spacing w:line="360" w:lineRule="auto"/>
        <w:rPr>
          <w:rFonts w:ascii="Arial" w:hAnsi="Arial" w:cs="Arial"/>
          <w:sz w:val="24"/>
          <w:szCs w:val="24"/>
          <w:lang w:val="de-AT"/>
        </w:rPr>
      </w:pPr>
      <w:r w:rsidRPr="009E0C2D">
        <w:rPr>
          <w:rFonts w:ascii="Arial" w:hAnsi="Arial" w:cs="Arial"/>
          <w:sz w:val="24"/>
          <w:szCs w:val="24"/>
          <w:lang w:val="de-AT"/>
        </w:rPr>
        <w:t>Schwerpunkteinrichtungen, das sind Einrichtungen für Menschen mit intellektueller Behinderung und/oder psychischer Erkrankung, bei denen massive Selbst- und/oder Fremdgefährdungen auftreten.</w:t>
      </w:r>
    </w:p>
    <w:p w14:paraId="7C625702" w14:textId="6BDDB68A" w:rsidR="00E5766A" w:rsidRDefault="00E5766A">
      <w:pPr>
        <w:widowControl/>
        <w:rPr>
          <w:rFonts w:ascii="Arial" w:hAnsi="Arial" w:cs="Arial"/>
          <w:sz w:val="24"/>
          <w:szCs w:val="24"/>
          <w:lang w:val="de-AT"/>
        </w:rPr>
      </w:pPr>
      <w:r>
        <w:rPr>
          <w:rFonts w:ascii="Arial" w:hAnsi="Arial" w:cs="Arial"/>
          <w:sz w:val="24"/>
          <w:szCs w:val="24"/>
          <w:lang w:val="de-AT"/>
        </w:rPr>
        <w:br w:type="page"/>
      </w:r>
    </w:p>
    <w:p w14:paraId="7F16BF59" w14:textId="77777777" w:rsidR="00D135B8" w:rsidRDefault="0060092F">
      <w:pPr>
        <w:pStyle w:val="Listenabsatz"/>
        <w:numPr>
          <w:ilvl w:val="0"/>
          <w:numId w:val="1"/>
        </w:numPr>
        <w:spacing w:line="360" w:lineRule="auto"/>
        <w:rPr>
          <w:rFonts w:ascii="Arial" w:hAnsi="Arial" w:cs="Arial"/>
          <w:b/>
          <w:sz w:val="28"/>
          <w:szCs w:val="28"/>
          <w:lang w:val="de-AT"/>
        </w:rPr>
      </w:pPr>
      <w:r>
        <w:rPr>
          <w:rFonts w:ascii="Arial" w:hAnsi="Arial" w:cs="Arial"/>
          <w:b/>
          <w:sz w:val="28"/>
          <w:szCs w:val="28"/>
          <w:lang w:val="de-AT"/>
        </w:rPr>
        <w:lastRenderedPageBreak/>
        <w:t xml:space="preserve">Ablauf des Errichtungs- und Betriebsbewilligungsverfahren: </w:t>
      </w:r>
    </w:p>
    <w:p w14:paraId="26B7B8C9" w14:textId="77777777" w:rsidR="00D135B8" w:rsidRDefault="00D135B8">
      <w:pPr>
        <w:spacing w:line="360" w:lineRule="auto"/>
        <w:ind w:left="360"/>
        <w:rPr>
          <w:rFonts w:ascii="Arial" w:hAnsi="Arial" w:cs="Arial"/>
          <w:b/>
          <w:sz w:val="28"/>
          <w:szCs w:val="28"/>
          <w:lang w:val="de-AT"/>
        </w:rPr>
      </w:pPr>
    </w:p>
    <w:p w14:paraId="7138CFCF" w14:textId="77777777" w:rsidR="00D135B8" w:rsidRDefault="0060092F">
      <w:pPr>
        <w:spacing w:line="360" w:lineRule="auto"/>
        <w:rPr>
          <w:rFonts w:ascii="Arial" w:hAnsi="Arial" w:cs="Arial"/>
          <w:sz w:val="24"/>
          <w:szCs w:val="24"/>
          <w:u w:val="single"/>
          <w:lang w:val="de-AT"/>
        </w:rPr>
      </w:pPr>
      <w:r>
        <w:rPr>
          <w:rFonts w:ascii="Arial" w:hAnsi="Arial" w:cs="Arial"/>
          <w:sz w:val="24"/>
          <w:szCs w:val="24"/>
          <w:u w:val="single"/>
          <w:lang w:val="de-AT"/>
        </w:rPr>
        <w:t>Vorbegutachtung:</w:t>
      </w:r>
    </w:p>
    <w:p w14:paraId="2B891B68" w14:textId="77777777" w:rsidR="00D135B8" w:rsidRDefault="00D135B8">
      <w:pPr>
        <w:spacing w:line="360" w:lineRule="auto"/>
        <w:rPr>
          <w:rFonts w:ascii="Arial" w:hAnsi="Arial" w:cs="Arial"/>
          <w:sz w:val="24"/>
          <w:szCs w:val="24"/>
          <w:lang w:val="de-AT"/>
        </w:rPr>
      </w:pPr>
    </w:p>
    <w:p w14:paraId="45ED2B24"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Vor Antragstellung wird eine Vorbesprechung bzw. Vorbegutachtung des Projektes empfohlen. Zur Terminvereinbarung wenden Sie sich bitte an die Abteilung Gesundheitsrecht.</w:t>
      </w:r>
    </w:p>
    <w:p w14:paraId="369CCD0F" w14:textId="77777777" w:rsidR="00D135B8" w:rsidRDefault="00D135B8">
      <w:pPr>
        <w:spacing w:line="360" w:lineRule="auto"/>
        <w:rPr>
          <w:rFonts w:ascii="Arial" w:hAnsi="Arial" w:cs="Arial"/>
          <w:i/>
          <w:sz w:val="24"/>
          <w:szCs w:val="24"/>
          <w:lang w:val="de-AT"/>
        </w:rPr>
      </w:pPr>
    </w:p>
    <w:p w14:paraId="38738F24" w14:textId="77777777" w:rsidR="00D135B8" w:rsidRDefault="0060092F">
      <w:pPr>
        <w:spacing w:line="360" w:lineRule="auto"/>
        <w:rPr>
          <w:rFonts w:ascii="Arial" w:hAnsi="Arial" w:cs="Arial"/>
          <w:i/>
          <w:sz w:val="24"/>
          <w:szCs w:val="24"/>
          <w:lang w:val="de-AT"/>
        </w:rPr>
      </w:pPr>
      <w:r>
        <w:rPr>
          <w:rFonts w:ascii="Arial" w:hAnsi="Arial" w:cs="Arial"/>
          <w:i/>
          <w:sz w:val="24"/>
          <w:szCs w:val="24"/>
          <w:lang w:val="de-AT"/>
        </w:rPr>
        <w:t xml:space="preserve">Hinweise:  </w:t>
      </w:r>
    </w:p>
    <w:p w14:paraId="444737FD" w14:textId="77777777" w:rsidR="00D135B8" w:rsidRDefault="0060092F">
      <w:pPr>
        <w:pStyle w:val="Listenabsatz"/>
        <w:numPr>
          <w:ilvl w:val="0"/>
          <w:numId w:val="3"/>
        </w:numPr>
        <w:spacing w:line="360" w:lineRule="auto"/>
        <w:rPr>
          <w:rFonts w:ascii="Arial" w:hAnsi="Arial" w:cs="Arial"/>
          <w:i/>
          <w:sz w:val="24"/>
          <w:szCs w:val="24"/>
          <w:lang w:val="de-AT"/>
        </w:rPr>
      </w:pPr>
      <w:r>
        <w:rPr>
          <w:rFonts w:ascii="Arial" w:hAnsi="Arial" w:cs="Arial"/>
          <w:i/>
          <w:sz w:val="24"/>
          <w:szCs w:val="24"/>
          <w:lang w:val="de-AT"/>
        </w:rPr>
        <w:t xml:space="preserve">Das Bauvorhaben ist auch mit der Baubehörde (zuständige Gemeinde) abzuklären. </w:t>
      </w:r>
    </w:p>
    <w:p w14:paraId="7B3BAB90" w14:textId="77777777" w:rsidR="00D135B8" w:rsidRDefault="0060092F">
      <w:pPr>
        <w:pStyle w:val="Listenabsatz"/>
        <w:numPr>
          <w:ilvl w:val="0"/>
          <w:numId w:val="3"/>
        </w:numPr>
        <w:spacing w:line="360" w:lineRule="auto"/>
        <w:rPr>
          <w:rFonts w:ascii="Arial" w:hAnsi="Arial" w:cs="Arial"/>
          <w:i/>
          <w:sz w:val="24"/>
          <w:szCs w:val="24"/>
          <w:lang w:val="de-AT"/>
        </w:rPr>
      </w:pPr>
      <w:r>
        <w:rPr>
          <w:rFonts w:ascii="Arial" w:hAnsi="Arial" w:cs="Arial"/>
          <w:i/>
          <w:sz w:val="24"/>
          <w:szCs w:val="24"/>
          <w:lang w:val="de-AT"/>
        </w:rPr>
        <w:t>Zur Vereinbarung von Vertragsplätzen mit dem Land NÖ bezüglich Zuweisung von Klientinnen und Klienten, muss ein Bedarf an Betreuungsplätzen gegeben sein. Diesbezüglich und auch hinsichtlich einer möglichen Förderung wenden Sie sich bitte an die Abteilung Soziales und Generationenförderung (GS5).</w:t>
      </w:r>
    </w:p>
    <w:p w14:paraId="3B31BE88" w14:textId="77777777" w:rsidR="00D135B8" w:rsidRDefault="00D135B8">
      <w:pPr>
        <w:spacing w:line="360" w:lineRule="auto"/>
        <w:rPr>
          <w:rFonts w:ascii="Arial" w:hAnsi="Arial" w:cs="Arial"/>
          <w:sz w:val="24"/>
          <w:szCs w:val="24"/>
          <w:lang w:val="de-AT"/>
        </w:rPr>
      </w:pPr>
    </w:p>
    <w:p w14:paraId="7E672DC3" w14:textId="77777777" w:rsidR="00D135B8" w:rsidRDefault="0060092F">
      <w:pPr>
        <w:spacing w:line="360" w:lineRule="auto"/>
        <w:rPr>
          <w:rFonts w:ascii="Arial" w:hAnsi="Arial" w:cs="Arial"/>
          <w:sz w:val="24"/>
          <w:szCs w:val="24"/>
          <w:u w:val="single"/>
          <w:lang w:val="de-AT"/>
        </w:rPr>
      </w:pPr>
      <w:r>
        <w:rPr>
          <w:rFonts w:ascii="Arial" w:hAnsi="Arial" w:cs="Arial"/>
          <w:sz w:val="24"/>
          <w:szCs w:val="24"/>
          <w:u w:val="single"/>
          <w:lang w:val="de-AT"/>
        </w:rPr>
        <w:t>Bewilligungsverfahren:</w:t>
      </w:r>
    </w:p>
    <w:p w14:paraId="5753812F" w14:textId="77777777" w:rsidR="00D135B8" w:rsidRDefault="00D135B8">
      <w:pPr>
        <w:spacing w:line="360" w:lineRule="auto"/>
        <w:rPr>
          <w:rFonts w:ascii="Arial" w:hAnsi="Arial" w:cs="Arial"/>
          <w:sz w:val="24"/>
          <w:szCs w:val="24"/>
          <w:lang w:val="de-AT"/>
        </w:rPr>
      </w:pPr>
    </w:p>
    <w:p w14:paraId="398FBEEB"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 xml:space="preserve">Wenn das Projekt im Rahmen der Vorbesprechung (Vorbegutachtung) als grundsätzlich bewilligungsfähig angesehen wird, kann ein formloser Antrag auf Erteilung einer Errichtungs- und Betriebsbewilligung nach dem NÖ SHG gestellt werden.  </w:t>
      </w:r>
    </w:p>
    <w:p w14:paraId="5A9C04DA" w14:textId="77777777" w:rsidR="00D135B8" w:rsidRDefault="00D135B8">
      <w:pPr>
        <w:spacing w:line="360" w:lineRule="auto"/>
        <w:rPr>
          <w:rFonts w:ascii="Arial" w:hAnsi="Arial" w:cs="Arial"/>
          <w:sz w:val="24"/>
          <w:szCs w:val="24"/>
          <w:lang w:val="de-AT"/>
        </w:rPr>
      </w:pPr>
    </w:p>
    <w:p w14:paraId="2E7303FA"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 xml:space="preserve">Im Zuge des Ermittlungsverfahrens findet eine mündliche kommissionelle Verhandlung (gegebenenfalls an Ort und Stelle) unter Beiziehung von Amtssachverständigen aus den Fachbereichen Bautechnik, Sozialbetreuung, Sozialarbeit und bei Bedarf Pflege statt.  </w:t>
      </w:r>
    </w:p>
    <w:p w14:paraId="0D6C4D10" w14:textId="77777777" w:rsidR="00D135B8" w:rsidRDefault="00D135B8">
      <w:pPr>
        <w:widowControl/>
        <w:spacing w:line="360" w:lineRule="auto"/>
        <w:rPr>
          <w:rFonts w:ascii="Arial" w:hAnsi="Arial"/>
          <w:kern w:val="2"/>
          <w:sz w:val="24"/>
          <w:lang w:val="de-AT"/>
          <w14:ligatures w14:val="standardContextual"/>
        </w:rPr>
      </w:pPr>
    </w:p>
    <w:p w14:paraId="0ED51DFB" w14:textId="77777777" w:rsidR="00D135B8" w:rsidRDefault="0060092F">
      <w:pPr>
        <w:widowControl/>
        <w:spacing w:line="360" w:lineRule="auto"/>
        <w:rPr>
          <w:rFonts w:ascii="Arial" w:hAnsi="Arial"/>
          <w:kern w:val="2"/>
          <w:sz w:val="24"/>
          <w:lang w:val="de-DE"/>
          <w14:ligatures w14:val="standardContextual"/>
        </w:rPr>
      </w:pPr>
      <w:r>
        <w:rPr>
          <w:rFonts w:ascii="Arial" w:hAnsi="Arial"/>
          <w:kern w:val="2"/>
          <w:sz w:val="24"/>
          <w:lang w:val="de-DE"/>
          <w14:ligatures w14:val="standardContextual"/>
        </w:rPr>
        <w:t>Zu Beginn der Verhandlung sind folgende Unterlagen (2-fach) vorzulegen:</w:t>
      </w:r>
    </w:p>
    <w:p w14:paraId="20EBDE62" w14:textId="77777777" w:rsidR="00D135B8" w:rsidRDefault="0060092F">
      <w:pPr>
        <w:widowControl/>
        <w:numPr>
          <w:ilvl w:val="0"/>
          <w:numId w:val="4"/>
        </w:numPr>
        <w:spacing w:line="360" w:lineRule="auto"/>
        <w:rPr>
          <w:rFonts w:ascii="Arial" w:hAnsi="Arial"/>
          <w:kern w:val="2"/>
          <w:sz w:val="24"/>
          <w:lang w:val="de-DE"/>
          <w14:ligatures w14:val="standardContextual"/>
        </w:rPr>
      </w:pPr>
      <w:r>
        <w:rPr>
          <w:rFonts w:ascii="Arial" w:hAnsi="Arial"/>
          <w:kern w:val="2"/>
          <w:sz w:val="24"/>
          <w:lang w:val="de-DE"/>
          <w14:ligatures w14:val="standardContextual"/>
        </w:rPr>
        <w:t>Planunterlagen (Einreichplan/Vorabzug):</w:t>
      </w:r>
    </w:p>
    <w:p w14:paraId="13BF11EC" w14:textId="77777777" w:rsidR="00D135B8" w:rsidRDefault="0060092F">
      <w:pPr>
        <w:widowControl/>
        <w:numPr>
          <w:ilvl w:val="0"/>
          <w:numId w:val="5"/>
        </w:numPr>
        <w:spacing w:line="360" w:lineRule="auto"/>
        <w:ind w:left="1134" w:hanging="426"/>
        <w:rPr>
          <w:rFonts w:ascii="Arial" w:hAnsi="Arial" w:cs="Arial"/>
          <w:kern w:val="2"/>
          <w:sz w:val="24"/>
          <w:szCs w:val="24"/>
          <w:lang w:val="de-DE"/>
          <w14:ligatures w14:val="standardContextual"/>
        </w:rPr>
      </w:pPr>
      <w:r>
        <w:rPr>
          <w:rFonts w:ascii="Arial" w:hAnsi="Arial" w:cs="Arial"/>
          <w:kern w:val="2"/>
          <w:sz w:val="24"/>
          <w:szCs w:val="24"/>
          <w:lang w:val="de-DE"/>
          <w14:ligatures w14:val="standardContextual"/>
        </w:rPr>
        <w:t xml:space="preserve">Grundrisspläne und Schnittpläne </w:t>
      </w:r>
    </w:p>
    <w:p w14:paraId="241F46AE" w14:textId="77777777" w:rsidR="00D135B8" w:rsidRDefault="0060092F">
      <w:pPr>
        <w:widowControl/>
        <w:numPr>
          <w:ilvl w:val="0"/>
          <w:numId w:val="5"/>
        </w:numPr>
        <w:spacing w:line="360" w:lineRule="auto"/>
        <w:ind w:left="1134" w:hanging="426"/>
        <w:rPr>
          <w:rFonts w:ascii="Arial" w:hAnsi="Arial" w:cs="Arial"/>
          <w:kern w:val="2"/>
          <w:sz w:val="24"/>
          <w:szCs w:val="24"/>
          <w:lang w:val="de-DE"/>
          <w14:ligatures w14:val="standardContextual"/>
        </w:rPr>
      </w:pPr>
      <w:r>
        <w:rPr>
          <w:rFonts w:ascii="Arial" w:hAnsi="Arial" w:cs="Arial"/>
          <w:kern w:val="2"/>
          <w:sz w:val="24"/>
          <w:szCs w:val="24"/>
          <w:lang w:val="de-DE"/>
          <w14:ligatures w14:val="standardContextual"/>
        </w:rPr>
        <w:t>Lageplan des Gebäudes</w:t>
      </w:r>
    </w:p>
    <w:p w14:paraId="5EE740AC" w14:textId="77777777" w:rsidR="00D135B8" w:rsidRDefault="0060092F">
      <w:pPr>
        <w:widowControl/>
        <w:numPr>
          <w:ilvl w:val="0"/>
          <w:numId w:val="5"/>
        </w:numPr>
        <w:spacing w:line="360" w:lineRule="auto"/>
        <w:ind w:left="1134" w:hanging="426"/>
        <w:rPr>
          <w:rFonts w:ascii="Arial" w:hAnsi="Arial" w:cs="Arial"/>
          <w:kern w:val="2"/>
          <w:sz w:val="24"/>
          <w:szCs w:val="24"/>
          <w:lang w:val="de-DE"/>
          <w14:ligatures w14:val="standardContextual"/>
        </w:rPr>
      </w:pPr>
      <w:r>
        <w:rPr>
          <w:rFonts w:ascii="Arial" w:hAnsi="Arial" w:cs="Arial"/>
          <w:kern w:val="2"/>
          <w:sz w:val="24"/>
          <w:szCs w:val="24"/>
          <w:lang w:val="de-DE"/>
          <w14:ligatures w14:val="standardContextual"/>
        </w:rPr>
        <w:t xml:space="preserve">Einrichtungs- und Ausstattungspläne </w:t>
      </w:r>
    </w:p>
    <w:p w14:paraId="68A900EA" w14:textId="77777777" w:rsidR="00D135B8" w:rsidRDefault="0060092F">
      <w:pPr>
        <w:widowControl/>
        <w:numPr>
          <w:ilvl w:val="0"/>
          <w:numId w:val="5"/>
        </w:numPr>
        <w:spacing w:line="360" w:lineRule="auto"/>
        <w:ind w:left="1134" w:hanging="426"/>
        <w:rPr>
          <w:rFonts w:ascii="Arial" w:hAnsi="Arial" w:cs="Arial"/>
          <w:kern w:val="2"/>
          <w:sz w:val="24"/>
          <w:szCs w:val="24"/>
          <w:lang w:val="de-DE"/>
          <w14:ligatures w14:val="standardContextual"/>
        </w:rPr>
      </w:pPr>
      <w:r>
        <w:rPr>
          <w:rFonts w:ascii="Arial" w:hAnsi="Arial" w:cs="Arial"/>
          <w:kern w:val="2"/>
          <w:sz w:val="24"/>
          <w:szCs w:val="24"/>
          <w:lang w:val="de-DE"/>
          <w14:ligatures w14:val="standardContextual"/>
        </w:rPr>
        <w:t>Fluchtwegorientierungsplan</w:t>
      </w:r>
    </w:p>
    <w:p w14:paraId="36950991" w14:textId="77777777" w:rsidR="00D135B8" w:rsidRDefault="00D135B8">
      <w:pPr>
        <w:widowControl/>
        <w:spacing w:line="360" w:lineRule="auto"/>
        <w:ind w:left="1134"/>
        <w:rPr>
          <w:rFonts w:ascii="Arial" w:hAnsi="Arial" w:cs="Arial"/>
          <w:kern w:val="2"/>
          <w:sz w:val="24"/>
          <w:szCs w:val="24"/>
          <w:lang w:val="de-DE"/>
          <w14:ligatures w14:val="standardContextual"/>
        </w:rPr>
      </w:pPr>
    </w:p>
    <w:p w14:paraId="0E9CE37C" w14:textId="77777777" w:rsidR="00D135B8" w:rsidRDefault="0060092F">
      <w:pPr>
        <w:widowControl/>
        <w:numPr>
          <w:ilvl w:val="0"/>
          <w:numId w:val="4"/>
        </w:numPr>
        <w:spacing w:line="360" w:lineRule="auto"/>
        <w:rPr>
          <w:rFonts w:ascii="Arial" w:hAnsi="Arial" w:cs="Arial"/>
          <w:bCs/>
          <w:kern w:val="2"/>
          <w:sz w:val="24"/>
          <w:szCs w:val="24"/>
          <w:lang w:val="de-DE"/>
          <w14:ligatures w14:val="standardContextual"/>
        </w:rPr>
      </w:pPr>
      <w:r>
        <w:rPr>
          <w:rFonts w:ascii="Arial" w:hAnsi="Arial" w:cs="Arial"/>
          <w:bCs/>
          <w:kern w:val="2"/>
          <w:sz w:val="24"/>
          <w:szCs w:val="24"/>
          <w:lang w:val="de-DE"/>
          <w14:ligatures w14:val="standardContextual"/>
        </w:rPr>
        <w:lastRenderedPageBreak/>
        <w:t>Raum- und Funktionsprogramm</w:t>
      </w:r>
    </w:p>
    <w:p w14:paraId="33CFBD6D" w14:textId="77777777" w:rsidR="00D135B8" w:rsidRDefault="0060092F">
      <w:pPr>
        <w:widowControl/>
        <w:numPr>
          <w:ilvl w:val="0"/>
          <w:numId w:val="4"/>
        </w:numPr>
        <w:spacing w:line="360" w:lineRule="auto"/>
        <w:rPr>
          <w:rFonts w:ascii="Arial" w:hAnsi="Arial" w:cs="Arial"/>
          <w:kern w:val="2"/>
          <w:sz w:val="24"/>
          <w:szCs w:val="24"/>
          <w:lang w:val="de-DE"/>
          <w14:ligatures w14:val="standardContextual"/>
        </w:rPr>
      </w:pPr>
      <w:r>
        <w:rPr>
          <w:rFonts w:ascii="Arial" w:hAnsi="Arial" w:cs="Arial"/>
          <w:bCs/>
          <w:kern w:val="2"/>
          <w:sz w:val="24"/>
          <w:szCs w:val="24"/>
          <w:lang w:val="de-DE"/>
          <w14:ligatures w14:val="standardContextual"/>
        </w:rPr>
        <w:t>Baubehördliche Bewilligung/Bauanzeige</w:t>
      </w:r>
    </w:p>
    <w:p w14:paraId="43A2CCF9" w14:textId="77777777" w:rsidR="00D135B8" w:rsidRDefault="0060092F">
      <w:pPr>
        <w:widowControl/>
        <w:numPr>
          <w:ilvl w:val="0"/>
          <w:numId w:val="4"/>
        </w:numPr>
        <w:spacing w:line="360" w:lineRule="auto"/>
        <w:rPr>
          <w:rFonts w:ascii="Arial" w:hAnsi="Arial" w:cs="Arial"/>
          <w:kern w:val="2"/>
          <w:sz w:val="24"/>
          <w:szCs w:val="24"/>
          <w:lang w:val="de-DE"/>
          <w14:ligatures w14:val="standardContextual"/>
        </w:rPr>
      </w:pPr>
      <w:r>
        <w:rPr>
          <w:rFonts w:ascii="Arial" w:hAnsi="Arial" w:cs="Arial"/>
          <w:kern w:val="2"/>
          <w:sz w:val="24"/>
          <w:szCs w:val="24"/>
          <w:lang w:val="de-DE"/>
          <w14:ligatures w14:val="standardContextual"/>
        </w:rPr>
        <w:t xml:space="preserve">Baubeschreibung </w:t>
      </w:r>
    </w:p>
    <w:p w14:paraId="579E4625" w14:textId="77777777" w:rsidR="00D135B8" w:rsidRDefault="0060092F">
      <w:pPr>
        <w:widowControl/>
        <w:numPr>
          <w:ilvl w:val="0"/>
          <w:numId w:val="4"/>
        </w:numPr>
        <w:tabs>
          <w:tab w:val="left" w:pos="1134"/>
        </w:tabs>
        <w:spacing w:line="360" w:lineRule="auto"/>
        <w:rPr>
          <w:rFonts w:ascii="Arial" w:hAnsi="Arial" w:cs="Arial"/>
          <w:kern w:val="2"/>
          <w:sz w:val="24"/>
          <w:szCs w:val="24"/>
          <w:lang w:val="de-DE"/>
          <w14:ligatures w14:val="standardContextual"/>
        </w:rPr>
      </w:pPr>
      <w:r>
        <w:rPr>
          <w:rFonts w:ascii="Arial" w:hAnsi="Arial" w:cs="Arial"/>
          <w:kern w:val="2"/>
          <w:sz w:val="24"/>
          <w:szCs w:val="24"/>
          <w:lang w:val="de-DE"/>
          <w14:ligatures w14:val="standardContextual"/>
        </w:rPr>
        <w:t>Auflistung der in der Einrichtung stehenden nicht haushaltsüblichen Maschinen und Geräte (z.B. Keramikbrennofen, Stapler, etc.)</w:t>
      </w:r>
    </w:p>
    <w:p w14:paraId="6DF5E38A" w14:textId="77777777" w:rsidR="00D135B8" w:rsidRDefault="0060092F">
      <w:pPr>
        <w:widowControl/>
        <w:numPr>
          <w:ilvl w:val="0"/>
          <w:numId w:val="4"/>
        </w:numPr>
        <w:tabs>
          <w:tab w:val="left" w:pos="1134"/>
        </w:tabs>
        <w:spacing w:line="360" w:lineRule="auto"/>
        <w:contextualSpacing/>
        <w:rPr>
          <w:rFonts w:ascii="Arial" w:hAnsi="Arial" w:cs="Arial"/>
          <w:kern w:val="2"/>
          <w:sz w:val="24"/>
          <w:szCs w:val="24"/>
          <w:lang w:val="de-DE"/>
          <w14:ligatures w14:val="standardContextual"/>
        </w:rPr>
      </w:pPr>
      <w:r>
        <w:rPr>
          <w:rFonts w:ascii="Arial" w:hAnsi="Arial" w:cs="Arial"/>
          <w:kern w:val="2"/>
          <w:sz w:val="24"/>
          <w:szCs w:val="24"/>
          <w:lang w:val="de-DE"/>
          <w14:ligatures w14:val="standardContextual"/>
        </w:rPr>
        <w:t xml:space="preserve">Brandschutzgutachten (auch als Teil der Baubewilligung) </w:t>
      </w:r>
    </w:p>
    <w:p w14:paraId="0D2706C5" w14:textId="77777777" w:rsidR="00D135B8" w:rsidRDefault="0060092F">
      <w:pPr>
        <w:widowControl/>
        <w:numPr>
          <w:ilvl w:val="0"/>
          <w:numId w:val="4"/>
        </w:numPr>
        <w:tabs>
          <w:tab w:val="left" w:pos="1134"/>
        </w:tabs>
        <w:spacing w:line="360" w:lineRule="auto"/>
        <w:contextualSpacing/>
        <w:rPr>
          <w:rFonts w:ascii="Arial" w:hAnsi="Arial" w:cs="Arial"/>
          <w:bCs/>
          <w:kern w:val="2"/>
          <w:sz w:val="24"/>
          <w:szCs w:val="24"/>
          <w:lang w:val="de-DE"/>
          <w14:ligatures w14:val="standardContextual"/>
        </w:rPr>
      </w:pPr>
      <w:r>
        <w:rPr>
          <w:rFonts w:ascii="Arial" w:hAnsi="Arial" w:cs="Arial"/>
          <w:bCs/>
          <w:kern w:val="2"/>
          <w:sz w:val="24"/>
          <w:szCs w:val="24"/>
          <w:lang w:val="de-DE"/>
          <w14:ligatures w14:val="standardContextual"/>
        </w:rPr>
        <w:t xml:space="preserve">Konzept (Betreuungskonzept oder Rehabilitationskonzept, erforderlichenfalls Pflegekonzept) inklusive </w:t>
      </w:r>
      <w:r>
        <w:rPr>
          <w:rFonts w:ascii="Arial" w:hAnsi="Arial" w:cs="Arial"/>
          <w:kern w:val="2"/>
          <w:sz w:val="24"/>
          <w:szCs w:val="24"/>
          <w:lang w:val="de-DE"/>
          <w14:ligatures w14:val="standardContextual"/>
        </w:rPr>
        <w:t xml:space="preserve">Beschreibung der in der Einrichtung zu betreuenden Personengruppe (Zielgruppe) und </w:t>
      </w:r>
      <w:r>
        <w:rPr>
          <w:rFonts w:ascii="Arial" w:hAnsi="Arial" w:cs="Arial"/>
          <w:bCs/>
          <w:kern w:val="2"/>
          <w:sz w:val="24"/>
          <w:szCs w:val="24"/>
          <w:lang w:val="de-DE"/>
          <w14:ligatures w14:val="standardContextual"/>
        </w:rPr>
        <w:t xml:space="preserve">Festlegung einer in der Einrichtung maximal zu betreuenden Personenanzahl – die erforderlichen Inhalte der Konzepte finden sich in Anlage 5 zur NÖ Wohn- und Tagesbetreuungsverordnung </w:t>
      </w:r>
    </w:p>
    <w:p w14:paraId="2D3B5AC1" w14:textId="77777777" w:rsidR="00D135B8" w:rsidRDefault="0060092F">
      <w:pPr>
        <w:widowControl/>
        <w:numPr>
          <w:ilvl w:val="0"/>
          <w:numId w:val="4"/>
        </w:numPr>
        <w:spacing w:line="360" w:lineRule="auto"/>
        <w:rPr>
          <w:rFonts w:ascii="Arial" w:hAnsi="Arial" w:cs="Arial"/>
          <w:kern w:val="2"/>
          <w:sz w:val="24"/>
          <w:szCs w:val="24"/>
          <w:lang w:val="de-DE"/>
          <w14:ligatures w14:val="standardContextual"/>
        </w:rPr>
      </w:pPr>
      <w:r>
        <w:rPr>
          <w:rFonts w:ascii="Arial" w:hAnsi="Arial" w:cs="Arial"/>
          <w:bCs/>
          <w:kern w:val="2"/>
          <w:sz w:val="24"/>
          <w:szCs w:val="24"/>
          <w:lang w:val="de-DE"/>
          <w14:ligatures w14:val="standardContextual"/>
        </w:rPr>
        <w:t>Personalkonzept (</w:t>
      </w:r>
      <w:r>
        <w:rPr>
          <w:rFonts w:ascii="Arial" w:hAnsi="Arial" w:cs="Arial"/>
          <w:kern w:val="2"/>
          <w:sz w:val="24"/>
          <w:szCs w:val="24"/>
          <w:lang w:val="de-DE"/>
          <w14:ligatures w14:val="standardContextual"/>
        </w:rPr>
        <w:t>Anzahl, Ausbildung und Funktion des vorgesehenen Personals) –diesbezüglich sind die §§ 7 und 8 NÖ Wohn- und Tagesbetreuungsverordnung zu beachten</w:t>
      </w:r>
    </w:p>
    <w:p w14:paraId="591577E0" w14:textId="77777777" w:rsidR="00D135B8" w:rsidRDefault="0060092F">
      <w:pPr>
        <w:widowControl/>
        <w:numPr>
          <w:ilvl w:val="0"/>
          <w:numId w:val="4"/>
        </w:numPr>
        <w:tabs>
          <w:tab w:val="left" w:pos="1134"/>
        </w:tabs>
        <w:spacing w:line="360" w:lineRule="auto"/>
        <w:contextualSpacing/>
        <w:rPr>
          <w:rFonts w:ascii="Arial" w:hAnsi="Arial" w:cs="Arial"/>
          <w:kern w:val="2"/>
          <w:sz w:val="24"/>
          <w:szCs w:val="24"/>
          <w:lang w:val="de-DE"/>
          <w14:ligatures w14:val="standardContextual"/>
        </w:rPr>
      </w:pPr>
      <w:r>
        <w:rPr>
          <w:rFonts w:ascii="Arial" w:hAnsi="Arial" w:cs="Arial"/>
          <w:kern w:val="2"/>
          <w:sz w:val="24"/>
          <w:szCs w:val="24"/>
          <w:lang w:val="de-DE"/>
          <w14:ligatures w14:val="standardContextual"/>
        </w:rPr>
        <w:t xml:space="preserve">Finanzierungskonzept / Business Plan (Finanzierung der Einrichtungs- und Ausstattungskosten sowie Kosten für den laufenden Betrieb) </w:t>
      </w:r>
    </w:p>
    <w:p w14:paraId="27A4BD72" w14:textId="77777777" w:rsidR="00D135B8" w:rsidRDefault="0060092F">
      <w:pPr>
        <w:widowControl/>
        <w:numPr>
          <w:ilvl w:val="0"/>
          <w:numId w:val="4"/>
        </w:numPr>
        <w:spacing w:line="360" w:lineRule="auto"/>
        <w:rPr>
          <w:rFonts w:ascii="Arial" w:hAnsi="Arial" w:cs="Arial"/>
          <w:kern w:val="2"/>
          <w:sz w:val="24"/>
          <w:szCs w:val="24"/>
          <w:lang w:val="de-DE"/>
          <w14:ligatures w14:val="standardContextual"/>
        </w:rPr>
      </w:pPr>
      <w:r>
        <w:rPr>
          <w:rFonts w:ascii="Arial" w:hAnsi="Arial" w:cs="Arial"/>
          <w:bCs/>
          <w:kern w:val="2"/>
          <w:sz w:val="24"/>
          <w:szCs w:val="24"/>
          <w:lang w:val="de-DE"/>
          <w14:ligatures w14:val="standardContextual"/>
        </w:rPr>
        <w:t xml:space="preserve">Nachweis des Eigentumsrechtes oder sonstiger Benützungsrechte                  </w:t>
      </w:r>
    </w:p>
    <w:p w14:paraId="7604758F" w14:textId="77777777" w:rsidR="00D135B8" w:rsidRDefault="0060092F">
      <w:pPr>
        <w:widowControl/>
        <w:numPr>
          <w:ilvl w:val="0"/>
          <w:numId w:val="4"/>
        </w:numPr>
        <w:spacing w:line="360" w:lineRule="auto"/>
        <w:rPr>
          <w:rFonts w:ascii="Arial" w:hAnsi="Arial" w:cs="Arial"/>
          <w:bCs/>
          <w:kern w:val="2"/>
          <w:sz w:val="24"/>
          <w:szCs w:val="24"/>
          <w:lang w:val="de-DE"/>
          <w14:ligatures w14:val="standardContextual"/>
        </w:rPr>
      </w:pPr>
      <w:r>
        <w:rPr>
          <w:rFonts w:ascii="Arial" w:hAnsi="Arial" w:cs="Arial"/>
          <w:bCs/>
          <w:kern w:val="2"/>
          <w:sz w:val="24"/>
          <w:szCs w:val="24"/>
          <w:lang w:val="de-DE"/>
          <w14:ligatures w14:val="standardContextual"/>
        </w:rPr>
        <w:t xml:space="preserve">Aktuelle Strafregisterauskunft des Bewilligungswerbers (bzw. des </w:t>
      </w:r>
      <w:r>
        <w:rPr>
          <w:rFonts w:ascii="Arial" w:hAnsi="Arial"/>
          <w:kern w:val="2"/>
          <w:sz w:val="24"/>
          <w:lang w:val="de-DE"/>
          <w14:ligatures w14:val="standardContextual"/>
        </w:rPr>
        <w:t>zur Vertretung nach außen bestimmte Organs)</w:t>
      </w:r>
    </w:p>
    <w:p w14:paraId="241EE32A" w14:textId="77777777" w:rsidR="00D135B8" w:rsidRDefault="0060092F">
      <w:pPr>
        <w:widowControl/>
        <w:numPr>
          <w:ilvl w:val="0"/>
          <w:numId w:val="4"/>
        </w:numPr>
        <w:spacing w:line="360" w:lineRule="auto"/>
        <w:rPr>
          <w:rFonts w:ascii="Arial" w:hAnsi="Arial" w:cs="Arial"/>
          <w:kern w:val="2"/>
          <w:sz w:val="24"/>
          <w:lang w:val="de-DE"/>
          <w14:ligatures w14:val="standardContextual"/>
        </w:rPr>
      </w:pPr>
      <w:r>
        <w:rPr>
          <w:rFonts w:ascii="Arial" w:hAnsi="Arial" w:cs="Arial"/>
          <w:kern w:val="2"/>
          <w:sz w:val="24"/>
          <w:lang w:val="de-DE"/>
          <w14:ligatures w14:val="standardContextual"/>
        </w:rPr>
        <w:t>Aktueller Firmenbuch- oder Vereinsregisterauszug</w:t>
      </w:r>
    </w:p>
    <w:p w14:paraId="4FFD919B" w14:textId="77777777" w:rsidR="00D135B8" w:rsidRDefault="00D135B8">
      <w:pPr>
        <w:spacing w:line="360" w:lineRule="auto"/>
        <w:rPr>
          <w:rFonts w:ascii="Arial" w:hAnsi="Arial" w:cs="Arial"/>
          <w:sz w:val="24"/>
          <w:szCs w:val="24"/>
          <w:lang w:val="de-AT"/>
        </w:rPr>
      </w:pPr>
    </w:p>
    <w:p w14:paraId="4DC7CEDC" w14:textId="77777777" w:rsidR="00D135B8" w:rsidRDefault="0060092F">
      <w:pPr>
        <w:widowControl/>
        <w:spacing w:line="360" w:lineRule="auto"/>
        <w:rPr>
          <w:rFonts w:ascii="Arial" w:hAnsi="Arial"/>
          <w:kern w:val="2"/>
          <w:sz w:val="24"/>
          <w:lang w:val="de-DE"/>
          <w14:ligatures w14:val="standardContextual"/>
        </w:rPr>
      </w:pPr>
      <w:r>
        <w:rPr>
          <w:rFonts w:ascii="Arial" w:hAnsi="Arial"/>
          <w:kern w:val="2"/>
          <w:sz w:val="24"/>
          <w:lang w:val="de-DE"/>
          <w14:ligatures w14:val="standardContextual"/>
        </w:rPr>
        <w:t>Die Bewilligung nach § 50 NÖ SHG ist zu erteilen, wenn</w:t>
      </w:r>
    </w:p>
    <w:p w14:paraId="0557A8D0" w14:textId="77777777" w:rsidR="00D135B8" w:rsidRDefault="0060092F">
      <w:pPr>
        <w:pStyle w:val="Listenabsatz"/>
        <w:widowControl/>
        <w:numPr>
          <w:ilvl w:val="0"/>
          <w:numId w:val="6"/>
        </w:numPr>
        <w:spacing w:line="360" w:lineRule="auto"/>
        <w:rPr>
          <w:rFonts w:ascii="Arial" w:hAnsi="Arial"/>
          <w:kern w:val="2"/>
          <w:sz w:val="24"/>
          <w:lang w:val="de-DE"/>
          <w14:ligatures w14:val="standardContextual"/>
        </w:rPr>
      </w:pPr>
      <w:r>
        <w:rPr>
          <w:rFonts w:ascii="Arial" w:hAnsi="Arial"/>
          <w:kern w:val="2"/>
          <w:sz w:val="24"/>
          <w:lang w:val="de-DE"/>
          <w14:ligatures w14:val="standardContextual"/>
        </w:rPr>
        <w:t>die bauliche und ausstattungsmäßige Planung der Anlage des Gebäudes sowie das vorliegende Betriebs- und Personalkonzept die Durchführung einer fachgerechten Sozialhilfe zulassen,</w:t>
      </w:r>
    </w:p>
    <w:p w14:paraId="0EF3F3B4" w14:textId="77777777" w:rsidR="00D135B8" w:rsidRDefault="0060092F">
      <w:pPr>
        <w:widowControl/>
        <w:numPr>
          <w:ilvl w:val="0"/>
          <w:numId w:val="6"/>
        </w:numPr>
        <w:spacing w:line="360" w:lineRule="auto"/>
        <w:contextualSpacing/>
        <w:rPr>
          <w:rFonts w:ascii="Arial" w:hAnsi="Arial"/>
          <w:kern w:val="2"/>
          <w:sz w:val="24"/>
          <w:lang w:val="de-DE"/>
          <w14:ligatures w14:val="standardContextual"/>
        </w:rPr>
      </w:pPr>
      <w:r>
        <w:rPr>
          <w:rFonts w:ascii="Arial" w:hAnsi="Arial"/>
          <w:kern w:val="2"/>
          <w:sz w:val="24"/>
          <w:lang w:val="de-DE"/>
          <w14:ligatures w14:val="standardContextual"/>
        </w:rPr>
        <w:t>die Mindesterfordernisse der NÖ Wohn- und Tagesbetreuungsverordnung erfüllt sind,</w:t>
      </w:r>
    </w:p>
    <w:p w14:paraId="3FD90673" w14:textId="77777777" w:rsidR="00D135B8" w:rsidRDefault="0060092F">
      <w:pPr>
        <w:widowControl/>
        <w:numPr>
          <w:ilvl w:val="0"/>
          <w:numId w:val="6"/>
        </w:numPr>
        <w:spacing w:line="360" w:lineRule="auto"/>
        <w:contextualSpacing/>
        <w:rPr>
          <w:rFonts w:ascii="Arial" w:hAnsi="Arial"/>
          <w:kern w:val="2"/>
          <w:sz w:val="24"/>
          <w:lang w:val="de-DE"/>
          <w14:ligatures w14:val="standardContextual"/>
        </w:rPr>
      </w:pPr>
      <w:r>
        <w:rPr>
          <w:rFonts w:ascii="Arial" w:hAnsi="Arial"/>
          <w:kern w:val="2"/>
          <w:sz w:val="24"/>
          <w:lang w:val="de-DE"/>
          <w14:ligatures w14:val="standardContextual"/>
        </w:rPr>
        <w:t>das Grundeigentum oder sonstige Rechte zur Benützung der für die Sozialhilfeeinrichtung in Betracht kommenden Anlagen nachgewiesen ist,</w:t>
      </w:r>
    </w:p>
    <w:p w14:paraId="03D93D40" w14:textId="77777777" w:rsidR="00D135B8" w:rsidRDefault="0060092F">
      <w:pPr>
        <w:widowControl/>
        <w:numPr>
          <w:ilvl w:val="0"/>
          <w:numId w:val="6"/>
        </w:numPr>
        <w:spacing w:line="360" w:lineRule="auto"/>
        <w:contextualSpacing/>
        <w:rPr>
          <w:rFonts w:ascii="Arial" w:hAnsi="Arial"/>
          <w:kern w:val="2"/>
          <w:sz w:val="24"/>
          <w:lang w:val="de-DE"/>
          <w14:ligatures w14:val="standardContextual"/>
        </w:rPr>
      </w:pPr>
      <w:r>
        <w:rPr>
          <w:rFonts w:ascii="Arial" w:hAnsi="Arial"/>
          <w:kern w:val="2"/>
          <w:sz w:val="24"/>
          <w:lang w:val="de-DE"/>
          <w14:ligatures w14:val="standardContextual"/>
        </w:rPr>
        <w:t>die zivilrechtlichen und finanziellen Grundlagen die Errichtung und den laufenden Betrieb der Sozialhilfeeinrichtung zulassen,</w:t>
      </w:r>
    </w:p>
    <w:p w14:paraId="400F8110" w14:textId="77777777" w:rsidR="00D135B8" w:rsidRDefault="0060092F">
      <w:pPr>
        <w:widowControl/>
        <w:numPr>
          <w:ilvl w:val="0"/>
          <w:numId w:val="6"/>
        </w:numPr>
        <w:spacing w:line="360" w:lineRule="auto"/>
        <w:contextualSpacing/>
        <w:rPr>
          <w:rFonts w:ascii="Arial" w:hAnsi="Arial"/>
          <w:kern w:val="2"/>
          <w:sz w:val="24"/>
          <w:lang w:val="de-DE"/>
          <w14:ligatures w14:val="standardContextual"/>
        </w:rPr>
      </w:pPr>
      <w:r>
        <w:rPr>
          <w:rFonts w:ascii="Arial" w:hAnsi="Arial"/>
          <w:kern w:val="2"/>
          <w:sz w:val="24"/>
          <w:lang w:val="de-DE"/>
          <w14:ligatures w14:val="standardContextual"/>
        </w:rPr>
        <w:t>eine erforderliche baubehördliche Bewilligung erteilt wurde und</w:t>
      </w:r>
    </w:p>
    <w:p w14:paraId="2DD72139" w14:textId="77777777" w:rsidR="00D135B8" w:rsidRDefault="0060092F">
      <w:pPr>
        <w:widowControl/>
        <w:numPr>
          <w:ilvl w:val="0"/>
          <w:numId w:val="6"/>
        </w:numPr>
        <w:spacing w:line="360" w:lineRule="auto"/>
        <w:contextualSpacing/>
        <w:rPr>
          <w:rFonts w:ascii="Arial" w:hAnsi="Arial"/>
          <w:kern w:val="2"/>
          <w:sz w:val="24"/>
          <w:lang w:val="de-DE"/>
          <w14:ligatures w14:val="standardContextual"/>
        </w:rPr>
      </w:pPr>
      <w:r>
        <w:rPr>
          <w:rFonts w:ascii="Arial" w:hAnsi="Arial"/>
          <w:kern w:val="2"/>
          <w:sz w:val="24"/>
          <w:lang w:val="de-DE"/>
          <w14:ligatures w14:val="standardContextual"/>
        </w:rPr>
        <w:t xml:space="preserve">gegen den Bewilligungswerber (bei einer juristischen Person gegen das zur Vertretung nach außen bestimmte Organ) keine rechtskräftige Verurteilung </w:t>
      </w:r>
      <w:r>
        <w:rPr>
          <w:rFonts w:ascii="Arial" w:hAnsi="Arial"/>
          <w:kern w:val="2"/>
          <w:sz w:val="24"/>
          <w:lang w:val="de-DE"/>
          <w14:ligatures w14:val="standardContextual"/>
        </w:rPr>
        <w:lastRenderedPageBreak/>
        <w:t>wegen einer gerichtlich strafbaren Handlung vorliegt, die mit Rücksicht auf die Art der strafbaren Handlung, ihre Verwerflichkeit, die Gefährlichkeit der Verhältnisse, unter denen sie begangen wurde, die seither verstrichene Zeit und das Verhalten während dieser Zeit die Annahme rechtfertigt, dass die Bewilligung missbraucht werden könnte.</w:t>
      </w:r>
    </w:p>
    <w:p w14:paraId="31225C74" w14:textId="77777777" w:rsidR="00D135B8" w:rsidRDefault="00D135B8">
      <w:pPr>
        <w:widowControl/>
        <w:spacing w:line="360" w:lineRule="auto"/>
        <w:contextualSpacing/>
        <w:rPr>
          <w:rFonts w:ascii="Arial" w:hAnsi="Arial"/>
          <w:i/>
          <w:kern w:val="2"/>
          <w:sz w:val="24"/>
          <w:lang w:val="de-DE"/>
          <w14:ligatures w14:val="standardContextual"/>
        </w:rPr>
      </w:pPr>
    </w:p>
    <w:p w14:paraId="0E419254" w14:textId="77777777" w:rsidR="00D135B8" w:rsidRDefault="0060092F">
      <w:pPr>
        <w:widowControl/>
        <w:spacing w:line="360" w:lineRule="auto"/>
        <w:contextualSpacing/>
        <w:rPr>
          <w:rFonts w:ascii="Arial" w:hAnsi="Arial"/>
          <w:i/>
          <w:kern w:val="2"/>
          <w:sz w:val="24"/>
          <w:lang w:val="de-DE"/>
          <w14:ligatures w14:val="standardContextual"/>
        </w:rPr>
      </w:pPr>
      <w:r>
        <w:rPr>
          <w:rFonts w:ascii="Arial" w:hAnsi="Arial"/>
          <w:i/>
          <w:kern w:val="2"/>
          <w:sz w:val="24"/>
          <w:lang w:val="de-DE"/>
          <w14:ligatures w14:val="standardContextual"/>
        </w:rPr>
        <w:t>Hinweis:</w:t>
      </w:r>
    </w:p>
    <w:p w14:paraId="04975F3C" w14:textId="77777777" w:rsidR="00D135B8" w:rsidRDefault="0060092F">
      <w:pPr>
        <w:widowControl/>
        <w:spacing w:line="360" w:lineRule="auto"/>
        <w:contextualSpacing/>
        <w:rPr>
          <w:rFonts w:ascii="Arial" w:hAnsi="Arial"/>
          <w:i/>
          <w:kern w:val="2"/>
          <w:sz w:val="24"/>
          <w:lang w:val="de-DE"/>
          <w14:ligatures w14:val="standardContextual"/>
        </w:rPr>
      </w:pPr>
      <w:r>
        <w:rPr>
          <w:rFonts w:ascii="Arial" w:hAnsi="Arial"/>
          <w:i/>
          <w:kern w:val="2"/>
          <w:sz w:val="24"/>
          <w:lang w:val="de-DE"/>
          <w14:ligatures w14:val="standardContextual"/>
        </w:rPr>
        <w:t xml:space="preserve">Die Bewilligung der sozialen Einrichtung erlischt, wenn der Betrieb nicht binnen drei Jahren nach Rechtskraft der erteilten Bewilligung in der sozialen Einrichtung aufgenommen oder durch mehr als drei Jahre unterbrochen wird. </w:t>
      </w:r>
    </w:p>
    <w:p w14:paraId="3E2D358C" w14:textId="77777777" w:rsidR="00D135B8" w:rsidRDefault="0060092F">
      <w:pPr>
        <w:widowControl/>
        <w:spacing w:line="360" w:lineRule="auto"/>
        <w:contextualSpacing/>
        <w:rPr>
          <w:rFonts w:ascii="Arial" w:hAnsi="Arial"/>
          <w:i/>
          <w:kern w:val="2"/>
          <w:sz w:val="24"/>
          <w:lang w:val="de-DE"/>
          <w14:ligatures w14:val="standardContextual"/>
        </w:rPr>
      </w:pPr>
      <w:r>
        <w:rPr>
          <w:rFonts w:ascii="Arial" w:hAnsi="Arial"/>
          <w:i/>
          <w:kern w:val="2"/>
          <w:sz w:val="24"/>
          <w:lang w:val="de-DE"/>
          <w14:ligatures w14:val="standardContextual"/>
        </w:rPr>
        <w:t>Die kann auf Antrag aus berücksichtigungswürdigen Gründen auf maximal 5 Jahre verlängert werden.</w:t>
      </w:r>
    </w:p>
    <w:p w14:paraId="676C10E7" w14:textId="77777777" w:rsidR="00D135B8" w:rsidRDefault="00D135B8">
      <w:pPr>
        <w:widowControl/>
        <w:spacing w:line="360" w:lineRule="auto"/>
        <w:contextualSpacing/>
        <w:rPr>
          <w:rFonts w:ascii="Arial" w:hAnsi="Arial"/>
          <w:kern w:val="2"/>
          <w:sz w:val="24"/>
          <w:lang w:val="de-DE"/>
          <w14:ligatures w14:val="standardContextual"/>
        </w:rPr>
      </w:pPr>
    </w:p>
    <w:p w14:paraId="37D14DFA" w14:textId="77777777" w:rsidR="00D135B8" w:rsidRDefault="0060092F">
      <w:pPr>
        <w:widowControl/>
        <w:spacing w:line="360" w:lineRule="auto"/>
        <w:contextualSpacing/>
        <w:rPr>
          <w:rFonts w:ascii="Arial" w:hAnsi="Arial"/>
          <w:kern w:val="2"/>
          <w:sz w:val="24"/>
          <w:u w:val="single"/>
          <w:lang w:val="de-DE"/>
          <w14:ligatures w14:val="standardContextual"/>
        </w:rPr>
      </w:pPr>
      <w:r>
        <w:rPr>
          <w:rFonts w:ascii="Arial" w:hAnsi="Arial"/>
          <w:kern w:val="2"/>
          <w:sz w:val="24"/>
          <w:u w:val="single"/>
          <w:lang w:val="de-DE"/>
          <w14:ligatures w14:val="standardContextual"/>
        </w:rPr>
        <w:t xml:space="preserve">Fertigstellungsmeldung:  </w:t>
      </w:r>
    </w:p>
    <w:p w14:paraId="73A94469" w14:textId="77777777" w:rsidR="00D135B8" w:rsidRDefault="00D135B8">
      <w:pPr>
        <w:widowControl/>
        <w:spacing w:line="360" w:lineRule="auto"/>
        <w:contextualSpacing/>
        <w:rPr>
          <w:rFonts w:ascii="Arial" w:hAnsi="Arial"/>
          <w:kern w:val="2"/>
          <w:sz w:val="24"/>
          <w:lang w:val="de-DE"/>
          <w14:ligatures w14:val="standardContextual"/>
        </w:rPr>
      </w:pPr>
    </w:p>
    <w:p w14:paraId="3FB2731F" w14:textId="77777777" w:rsidR="00D135B8" w:rsidRDefault="0060092F">
      <w:pPr>
        <w:widowControl/>
        <w:spacing w:line="360" w:lineRule="auto"/>
        <w:contextualSpacing/>
        <w:rPr>
          <w:rFonts w:ascii="Arial" w:hAnsi="Arial"/>
          <w:kern w:val="2"/>
          <w:sz w:val="24"/>
          <w:lang w:val="de-DE"/>
          <w14:ligatures w14:val="standardContextual"/>
        </w:rPr>
      </w:pPr>
      <w:r>
        <w:rPr>
          <w:rFonts w:ascii="Arial" w:hAnsi="Arial"/>
          <w:kern w:val="2"/>
          <w:sz w:val="24"/>
          <w:lang w:val="de-DE"/>
          <w14:ligatures w14:val="standardContextual"/>
        </w:rPr>
        <w:t>Der Bewilligungsinhaber hat der Abteilung Gesundheitsrecht die Fertigstellung der sozialen Einrichtung nach Vollendung der Ausführung des Vorhabens schriftlich anzuzeigen (§ 50 Abs.5 NÖ SHG).</w:t>
      </w:r>
    </w:p>
    <w:p w14:paraId="3BF73338" w14:textId="77777777" w:rsidR="00D135B8" w:rsidRDefault="0060092F">
      <w:pPr>
        <w:widowControl/>
        <w:spacing w:line="360" w:lineRule="auto"/>
        <w:contextualSpacing/>
        <w:rPr>
          <w:rFonts w:ascii="Arial" w:hAnsi="Arial"/>
          <w:kern w:val="2"/>
          <w:sz w:val="24"/>
          <w:lang w:val="de-DE"/>
          <w14:ligatures w14:val="standardContextual"/>
        </w:rPr>
      </w:pPr>
      <w:r>
        <w:rPr>
          <w:rFonts w:ascii="Arial" w:hAnsi="Arial"/>
          <w:kern w:val="2"/>
          <w:sz w:val="24"/>
          <w:lang w:val="de-DE"/>
          <w14:ligatures w14:val="standardContextual"/>
        </w:rPr>
        <w:t xml:space="preserve">Die Fertigstellungsmeldung soll die Fertigstellungsanzeige an die Baubehörde und das Datum der Inbetriebnahme der Sozialhilfeeinrichtung beinhalten. </w:t>
      </w:r>
    </w:p>
    <w:p w14:paraId="1574C5B6" w14:textId="77777777" w:rsidR="00D135B8" w:rsidRDefault="00D135B8">
      <w:pPr>
        <w:widowControl/>
        <w:spacing w:line="360" w:lineRule="auto"/>
        <w:contextualSpacing/>
        <w:rPr>
          <w:rFonts w:ascii="Arial" w:hAnsi="Arial"/>
          <w:kern w:val="2"/>
          <w:sz w:val="24"/>
          <w:lang w:val="de-DE"/>
          <w14:ligatures w14:val="standardContextual"/>
        </w:rPr>
      </w:pPr>
    </w:p>
    <w:p w14:paraId="3BD18CD7" w14:textId="77777777" w:rsidR="00D135B8" w:rsidRDefault="0060092F">
      <w:pPr>
        <w:widowControl/>
        <w:spacing w:line="360" w:lineRule="auto"/>
        <w:contextualSpacing/>
        <w:rPr>
          <w:rFonts w:ascii="Arial" w:hAnsi="Arial"/>
          <w:kern w:val="2"/>
          <w:sz w:val="24"/>
          <w:lang w:val="de-DE"/>
          <w14:ligatures w14:val="standardContextual"/>
        </w:rPr>
      </w:pPr>
      <w:r>
        <w:rPr>
          <w:rFonts w:ascii="Arial" w:hAnsi="Arial"/>
          <w:kern w:val="2"/>
          <w:sz w:val="24"/>
          <w:lang w:val="de-DE"/>
          <w14:ligatures w14:val="standardContextual"/>
        </w:rPr>
        <w:t xml:space="preserve">Nachdem die Fertigstellungsmeldung von der Behörde zur Kenntnis genommen wurde, findet die 1. Aufsichtsverhandlung nach Inbetriebnahme statt (§ 52 NÖ SHG).   </w:t>
      </w:r>
    </w:p>
    <w:p w14:paraId="7114F702" w14:textId="77777777" w:rsidR="00D135B8" w:rsidRDefault="00D135B8">
      <w:pPr>
        <w:spacing w:line="360" w:lineRule="auto"/>
        <w:rPr>
          <w:rFonts w:ascii="Arial" w:hAnsi="Arial" w:cs="Arial"/>
          <w:sz w:val="24"/>
          <w:szCs w:val="24"/>
          <w:lang w:val="de-DE"/>
        </w:rPr>
      </w:pPr>
    </w:p>
    <w:p w14:paraId="4C54FEF0" w14:textId="77777777" w:rsidR="00D135B8" w:rsidRDefault="0060092F">
      <w:pPr>
        <w:pStyle w:val="Listenabsatz"/>
        <w:numPr>
          <w:ilvl w:val="0"/>
          <w:numId w:val="1"/>
        </w:numPr>
        <w:spacing w:line="360" w:lineRule="auto"/>
        <w:rPr>
          <w:rFonts w:ascii="Arial" w:hAnsi="Arial" w:cs="Arial"/>
          <w:b/>
          <w:sz w:val="28"/>
          <w:szCs w:val="28"/>
          <w:lang w:val="de-AT"/>
        </w:rPr>
      </w:pPr>
      <w:r>
        <w:rPr>
          <w:rFonts w:ascii="Arial" w:hAnsi="Arial" w:cs="Arial"/>
          <w:b/>
          <w:sz w:val="28"/>
          <w:szCs w:val="28"/>
          <w:lang w:val="de-AT"/>
        </w:rPr>
        <w:t>Aufsichtsverfahren</w:t>
      </w:r>
    </w:p>
    <w:p w14:paraId="73C516B9" w14:textId="77777777" w:rsidR="00D135B8" w:rsidRDefault="00D135B8">
      <w:pPr>
        <w:spacing w:line="360" w:lineRule="auto"/>
        <w:rPr>
          <w:rFonts w:ascii="Arial" w:hAnsi="Arial" w:cs="Arial"/>
          <w:sz w:val="24"/>
          <w:szCs w:val="24"/>
          <w:lang w:val="de-DE"/>
        </w:rPr>
      </w:pPr>
    </w:p>
    <w:p w14:paraId="6B05B9BB" w14:textId="77777777" w:rsidR="00D135B8" w:rsidRDefault="0060092F">
      <w:pPr>
        <w:spacing w:line="360" w:lineRule="auto"/>
        <w:rPr>
          <w:rFonts w:ascii="Arial" w:hAnsi="Arial" w:cs="Arial"/>
          <w:sz w:val="24"/>
          <w:szCs w:val="24"/>
          <w:lang w:val="de-DE"/>
        </w:rPr>
      </w:pPr>
      <w:r>
        <w:rPr>
          <w:rFonts w:ascii="Arial" w:hAnsi="Arial" w:cs="Arial"/>
          <w:sz w:val="24"/>
          <w:szCs w:val="24"/>
          <w:lang w:val="de-DE"/>
        </w:rPr>
        <w:t>Sozialhilfeeinrichtungen unterliegen</w:t>
      </w:r>
      <w:r>
        <w:rPr>
          <w:lang w:val="de-AT"/>
        </w:rPr>
        <w:t xml:space="preserve"> </w:t>
      </w:r>
      <w:r>
        <w:rPr>
          <w:rFonts w:ascii="Arial" w:hAnsi="Arial" w:cs="Arial"/>
          <w:sz w:val="24"/>
          <w:szCs w:val="24"/>
          <w:lang w:val="de-DE"/>
        </w:rPr>
        <w:t xml:space="preserve">gemäß § 52 NÖ SHG der Aufsicht der Landesregierung. </w:t>
      </w:r>
    </w:p>
    <w:p w14:paraId="55B324F5" w14:textId="77777777" w:rsidR="00D135B8" w:rsidRDefault="00D135B8">
      <w:pPr>
        <w:spacing w:line="360" w:lineRule="auto"/>
        <w:rPr>
          <w:rFonts w:ascii="Arial" w:hAnsi="Arial" w:cs="Arial"/>
          <w:sz w:val="24"/>
          <w:szCs w:val="24"/>
          <w:lang w:val="de-DE"/>
        </w:rPr>
      </w:pPr>
    </w:p>
    <w:p w14:paraId="549DA5BE" w14:textId="77777777" w:rsidR="00D135B8" w:rsidRDefault="0060092F">
      <w:pPr>
        <w:spacing w:line="360" w:lineRule="auto"/>
        <w:rPr>
          <w:rFonts w:ascii="Arial" w:hAnsi="Arial" w:cs="Arial"/>
          <w:sz w:val="24"/>
          <w:szCs w:val="24"/>
          <w:lang w:val="de-DE"/>
        </w:rPr>
      </w:pPr>
      <w:r>
        <w:rPr>
          <w:rFonts w:ascii="Arial" w:hAnsi="Arial" w:cs="Arial"/>
          <w:sz w:val="24"/>
          <w:szCs w:val="24"/>
          <w:lang w:val="de-DE"/>
        </w:rPr>
        <w:t>Die Fachaufsichten finden in kommissioneller Form und unangekündigt statt.</w:t>
      </w:r>
    </w:p>
    <w:p w14:paraId="3EEC4297" w14:textId="77777777" w:rsidR="00D135B8" w:rsidRDefault="0060092F">
      <w:pPr>
        <w:spacing w:line="360" w:lineRule="auto"/>
        <w:rPr>
          <w:rFonts w:ascii="Arial" w:hAnsi="Arial" w:cs="Arial"/>
          <w:sz w:val="24"/>
          <w:szCs w:val="24"/>
          <w:lang w:val="de-DE"/>
        </w:rPr>
      </w:pPr>
      <w:r>
        <w:rPr>
          <w:rFonts w:ascii="Arial" w:hAnsi="Arial" w:cs="Arial"/>
          <w:sz w:val="24"/>
          <w:szCs w:val="24"/>
          <w:lang w:val="de-DE"/>
        </w:rPr>
        <w:t xml:space="preserve">Es wird überprüft, ob die Sozialhilfeeinrichtung bewilligungsgemäß betrieben wird, die vorgeschriebenen Auflagen erfüllt wurden und den Anforderungen aus den Bereichen Bautechnik, Sozialbetreuung, Sozialarbeit und erforderlichenfalls Pflege, sowie den Zielen des NÖ SHG entsprochen wird.  </w:t>
      </w:r>
    </w:p>
    <w:p w14:paraId="08C36929" w14:textId="77777777" w:rsidR="00D135B8" w:rsidRDefault="0060092F">
      <w:pPr>
        <w:spacing w:line="360" w:lineRule="auto"/>
        <w:rPr>
          <w:rFonts w:ascii="Arial" w:hAnsi="Arial" w:cs="Arial"/>
          <w:sz w:val="24"/>
          <w:szCs w:val="24"/>
          <w:lang w:val="de-DE"/>
        </w:rPr>
      </w:pPr>
      <w:r>
        <w:rPr>
          <w:rFonts w:ascii="Arial" w:hAnsi="Arial" w:cs="Arial"/>
          <w:sz w:val="24"/>
          <w:szCs w:val="24"/>
          <w:lang w:val="de-DE"/>
        </w:rPr>
        <w:lastRenderedPageBreak/>
        <w:t>Die Amtssachverständigen befunden und begutachten dabei unter Berücksichtigung der einschlägigen rechtlichen Bestimmungen, insbesondere der NÖ Wohn- und Tagesbetreuungsverordnung (NÖ WTBV), bezogen auf den jeweiligen Fachbereich die vorliegenden Unterlagen sowie die personenbezogene und einrichtungsspezifische Dokumentation. Dazu nehmen sie in folgende Unterlagen Einsicht:</w:t>
      </w:r>
    </w:p>
    <w:p w14:paraId="4BA5F640" w14:textId="77777777" w:rsidR="00D135B8" w:rsidRDefault="00D135B8">
      <w:pPr>
        <w:spacing w:line="360" w:lineRule="auto"/>
        <w:rPr>
          <w:rFonts w:ascii="Arial" w:hAnsi="Arial" w:cs="Arial"/>
          <w:sz w:val="24"/>
          <w:szCs w:val="24"/>
          <w:lang w:val="de-AT"/>
        </w:rPr>
      </w:pPr>
    </w:p>
    <w:p w14:paraId="38E4E378"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Fachbereich Bautechnik:</w:t>
      </w:r>
    </w:p>
    <w:p w14:paraId="3FF753DA"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Brandschutzordner/Brandschutzbuch, Brandschutzplan, Brandschutzordnung, Brandschutzkonzept, Flucht- und Rettungspläne, Evakuierungsordnung, Protokolle zu Evakuierungsübungen, Fortbildungsnachweise der für den organisatorischen Brandschutz verantwortlichen Personen, Überprüfungsnachweise (</w:t>
      </w:r>
      <w:proofErr w:type="spellStart"/>
      <w:r>
        <w:rPr>
          <w:rFonts w:ascii="Arial" w:hAnsi="Arial" w:cs="Arial"/>
          <w:sz w:val="24"/>
          <w:szCs w:val="24"/>
          <w:lang w:val="de-AT"/>
        </w:rPr>
        <w:t>zB</w:t>
      </w:r>
      <w:proofErr w:type="spellEnd"/>
      <w:r>
        <w:rPr>
          <w:rFonts w:ascii="Arial" w:hAnsi="Arial" w:cs="Arial"/>
          <w:sz w:val="24"/>
          <w:szCs w:val="24"/>
          <w:lang w:val="de-AT"/>
        </w:rPr>
        <w:t xml:space="preserve"> Brandmeldeanlage, Sicherheitsbeleuchtung, Feuerlöscher, Elektroanlage, Spielgeräte)</w:t>
      </w:r>
    </w:p>
    <w:p w14:paraId="0E58A332" w14:textId="77777777" w:rsidR="00D135B8" w:rsidRDefault="00D135B8">
      <w:pPr>
        <w:spacing w:line="360" w:lineRule="auto"/>
        <w:rPr>
          <w:rFonts w:ascii="Arial" w:hAnsi="Arial" w:cs="Arial"/>
          <w:sz w:val="24"/>
          <w:szCs w:val="24"/>
          <w:lang w:val="de-AT"/>
        </w:rPr>
      </w:pPr>
    </w:p>
    <w:p w14:paraId="79797633"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Fachbereich Sozialbetreuung:</w:t>
      </w:r>
    </w:p>
    <w:p w14:paraId="43B875D8" w14:textId="77777777" w:rsidR="00D135B8" w:rsidRDefault="0060092F">
      <w:pPr>
        <w:spacing w:line="360" w:lineRule="auto"/>
        <w:rPr>
          <w:rFonts w:ascii="Arial" w:hAnsi="Arial" w:cs="Arial"/>
          <w:sz w:val="24"/>
          <w:szCs w:val="24"/>
          <w:lang w:val="de-DE"/>
        </w:rPr>
      </w:pPr>
      <w:r>
        <w:rPr>
          <w:rFonts w:ascii="Arial" w:hAnsi="Arial" w:cs="Arial"/>
          <w:sz w:val="24"/>
          <w:szCs w:val="24"/>
          <w:lang w:val="de-DE"/>
        </w:rPr>
        <w:t>Aufstellung des Personals, Qualifikationsnachweise, Aufstellung der Betreuungsformen der Klientinnen und Klienten, Dienstpläne, Stellenbeschreibungen</w:t>
      </w:r>
    </w:p>
    <w:p w14:paraId="168DA7ED" w14:textId="77777777" w:rsidR="00D135B8" w:rsidRDefault="00D135B8">
      <w:pPr>
        <w:spacing w:line="360" w:lineRule="auto"/>
        <w:rPr>
          <w:rFonts w:ascii="Arial" w:hAnsi="Arial" w:cs="Arial"/>
          <w:sz w:val="24"/>
          <w:szCs w:val="24"/>
          <w:lang w:val="de-DE"/>
        </w:rPr>
      </w:pPr>
    </w:p>
    <w:p w14:paraId="536FFB60"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Fachbereich Sozialarbeit:</w:t>
      </w:r>
    </w:p>
    <w:p w14:paraId="0A0B6845"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Konzepte, Verlaufsdokumentation, Jahres- bzw. Entwicklungsberichte, Teamprotokolle, Interessensvertretung, Betreuungsverträge, Hausordnung, Auszahlungsnachweise für Anerkennungsbeträge (in Tagesstätten)</w:t>
      </w:r>
    </w:p>
    <w:p w14:paraId="72ABE319" w14:textId="77777777" w:rsidR="00D135B8" w:rsidRDefault="00D135B8">
      <w:pPr>
        <w:spacing w:line="360" w:lineRule="auto"/>
        <w:rPr>
          <w:rFonts w:ascii="Arial" w:hAnsi="Arial" w:cs="Arial"/>
          <w:sz w:val="24"/>
          <w:szCs w:val="24"/>
          <w:lang w:val="de-AT"/>
        </w:rPr>
      </w:pPr>
    </w:p>
    <w:p w14:paraId="47343396"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Ergibt sich bei der Kontrolle, dass behördliche Auflagen nicht fristgerecht erfüllt wurden, so erfolgt, unabhängig von der Einleitung eines Verwaltungsstrafverfahrens (§ 74 NÖ SHG), der Auftrag zur Erfüllung der Auflagen (Mängelbehebungsauftrag gemäß § 52 Abs.3 NÖ).</w:t>
      </w:r>
    </w:p>
    <w:p w14:paraId="38ABE4EC" w14:textId="77777777" w:rsidR="00D135B8" w:rsidRDefault="00D135B8">
      <w:pPr>
        <w:spacing w:line="360" w:lineRule="auto"/>
        <w:rPr>
          <w:rFonts w:ascii="Arial" w:hAnsi="Arial" w:cs="Arial"/>
          <w:sz w:val="24"/>
          <w:szCs w:val="24"/>
          <w:lang w:val="de-AT"/>
        </w:rPr>
      </w:pPr>
    </w:p>
    <w:p w14:paraId="357A0CFF"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 xml:space="preserve">Ergibt sich, dass aufgrund der anzuwendenden Rechtsgrundlagen ein entsprechender Betrieb trotz Einhaltung der vorgeschriebenen Auflagen nicht gewährleistet ist, so sind gemäß § 52 Abs.4 NÖ SHG die erforderlichen anderen oder zusätzlichen Auflagen </w:t>
      </w:r>
      <w:r>
        <w:rPr>
          <w:lang w:val="de-AT"/>
        </w:rPr>
        <w:t>(</w:t>
      </w:r>
      <w:r>
        <w:rPr>
          <w:rFonts w:ascii="Arial" w:hAnsi="Arial" w:cs="Arial"/>
          <w:sz w:val="24"/>
          <w:szCs w:val="24"/>
          <w:lang w:val="de-AT"/>
        </w:rPr>
        <w:t>Stand der Technik) vorzuschreiben.</w:t>
      </w:r>
    </w:p>
    <w:p w14:paraId="2651759E" w14:textId="77777777" w:rsidR="00D135B8" w:rsidRDefault="00D135B8">
      <w:pPr>
        <w:spacing w:line="360" w:lineRule="auto"/>
        <w:rPr>
          <w:rFonts w:ascii="Arial" w:hAnsi="Arial" w:cs="Arial"/>
          <w:sz w:val="24"/>
          <w:szCs w:val="24"/>
          <w:lang w:val="de-AT"/>
        </w:rPr>
      </w:pPr>
    </w:p>
    <w:p w14:paraId="1E1A0637" w14:textId="7CB1FC20" w:rsidR="0060092F" w:rsidRDefault="0060092F">
      <w:pPr>
        <w:widowControl/>
        <w:rPr>
          <w:rFonts w:ascii="Arial" w:hAnsi="Arial" w:cs="Arial"/>
          <w:sz w:val="24"/>
          <w:szCs w:val="24"/>
          <w:lang w:val="de-AT"/>
        </w:rPr>
      </w:pPr>
      <w:r>
        <w:rPr>
          <w:rFonts w:ascii="Arial" w:hAnsi="Arial" w:cs="Arial"/>
          <w:sz w:val="24"/>
          <w:szCs w:val="24"/>
          <w:lang w:val="de-AT"/>
        </w:rPr>
        <w:br w:type="page"/>
      </w:r>
    </w:p>
    <w:p w14:paraId="676D4152" w14:textId="77777777" w:rsidR="00D135B8" w:rsidRDefault="00D135B8">
      <w:pPr>
        <w:spacing w:line="360" w:lineRule="auto"/>
        <w:rPr>
          <w:rFonts w:ascii="Arial" w:hAnsi="Arial" w:cs="Arial"/>
          <w:sz w:val="24"/>
          <w:szCs w:val="24"/>
          <w:lang w:val="de-AT"/>
        </w:rPr>
      </w:pPr>
    </w:p>
    <w:p w14:paraId="656FE2B8" w14:textId="77777777" w:rsidR="00D135B8" w:rsidRDefault="0060092F">
      <w:pPr>
        <w:pStyle w:val="Listenabsatz"/>
        <w:numPr>
          <w:ilvl w:val="0"/>
          <w:numId w:val="1"/>
        </w:numPr>
        <w:spacing w:line="360" w:lineRule="auto"/>
        <w:rPr>
          <w:rFonts w:ascii="Arial" w:hAnsi="Arial" w:cs="Arial"/>
          <w:b/>
          <w:sz w:val="28"/>
          <w:szCs w:val="28"/>
          <w:lang w:val="de-AT"/>
        </w:rPr>
      </w:pPr>
      <w:r>
        <w:rPr>
          <w:rFonts w:ascii="Arial" w:hAnsi="Arial" w:cs="Arial"/>
          <w:b/>
          <w:sz w:val="28"/>
          <w:szCs w:val="28"/>
          <w:lang w:val="de-AT"/>
        </w:rPr>
        <w:t>Rechtsgrundlagen</w:t>
      </w:r>
    </w:p>
    <w:p w14:paraId="10599752" w14:textId="77777777" w:rsidR="00D135B8" w:rsidRDefault="00D135B8">
      <w:pPr>
        <w:spacing w:line="360" w:lineRule="auto"/>
        <w:rPr>
          <w:rFonts w:ascii="Arial" w:hAnsi="Arial" w:cs="Arial"/>
          <w:sz w:val="24"/>
          <w:szCs w:val="24"/>
          <w:lang w:val="de-AT"/>
        </w:rPr>
      </w:pPr>
    </w:p>
    <w:p w14:paraId="580EDC89"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 49 ff NÖ Sozialhilfegesetz 2000 (NÖ SHG)</w:t>
      </w:r>
    </w:p>
    <w:p w14:paraId="4D2F5301" w14:textId="77777777" w:rsidR="00D135B8" w:rsidRDefault="0060092F">
      <w:pPr>
        <w:spacing w:line="360" w:lineRule="auto"/>
        <w:rPr>
          <w:rFonts w:ascii="Arial" w:hAnsi="Arial" w:cs="Arial"/>
          <w:sz w:val="24"/>
          <w:szCs w:val="24"/>
          <w:lang w:val="de-AT"/>
        </w:rPr>
      </w:pPr>
      <w:r>
        <w:rPr>
          <w:rFonts w:ascii="Arial" w:hAnsi="Arial" w:cs="Arial"/>
          <w:sz w:val="24"/>
          <w:szCs w:val="24"/>
          <w:lang w:val="de-AT"/>
        </w:rPr>
        <w:t>NÖ Wohn- und Tagesbetreuungsverordnung (NÖ WTBV)</w:t>
      </w:r>
    </w:p>
    <w:p w14:paraId="2B902209" w14:textId="77777777" w:rsidR="00D135B8" w:rsidRDefault="00D135B8">
      <w:pPr>
        <w:spacing w:line="360" w:lineRule="auto"/>
        <w:rPr>
          <w:rFonts w:ascii="Arial" w:hAnsi="Arial" w:cs="Arial"/>
          <w:sz w:val="24"/>
          <w:szCs w:val="24"/>
          <w:lang w:val="de-AT"/>
        </w:rPr>
      </w:pPr>
    </w:p>
    <w:p w14:paraId="5376707C" w14:textId="77777777" w:rsidR="00D135B8" w:rsidRDefault="00D135B8">
      <w:pPr>
        <w:spacing w:line="360" w:lineRule="auto"/>
        <w:rPr>
          <w:rFonts w:ascii="Arial" w:hAnsi="Arial" w:cs="Arial"/>
          <w:sz w:val="24"/>
          <w:szCs w:val="24"/>
          <w:lang w:val="de-AT"/>
        </w:rPr>
      </w:pPr>
    </w:p>
    <w:p w14:paraId="01C62E40" w14:textId="77777777" w:rsidR="00D135B8" w:rsidRDefault="00D135B8">
      <w:pPr>
        <w:spacing w:line="360" w:lineRule="auto"/>
        <w:rPr>
          <w:rFonts w:ascii="Arial" w:hAnsi="Arial" w:cs="Arial"/>
          <w:sz w:val="24"/>
          <w:szCs w:val="24"/>
          <w:lang w:val="de-AT"/>
        </w:rPr>
      </w:pPr>
    </w:p>
    <w:p w14:paraId="2AE901A0" w14:textId="77777777" w:rsidR="00D135B8" w:rsidRDefault="0060092F">
      <w:pPr>
        <w:widowControl/>
        <w:spacing w:line="360" w:lineRule="auto"/>
        <w:rPr>
          <w:rFonts w:ascii="Arial" w:hAnsi="Arial" w:cs="Arial"/>
          <w:kern w:val="2"/>
          <w:sz w:val="24"/>
          <w:lang w:val="de-DE"/>
          <w14:ligatures w14:val="standardContextual"/>
        </w:rPr>
      </w:pPr>
      <w:r>
        <w:rPr>
          <w:rFonts w:ascii="Arial" w:hAnsi="Arial" w:cs="Arial"/>
          <w:kern w:val="2"/>
          <w:sz w:val="24"/>
          <w:lang w:val="de-DE"/>
          <w14:ligatures w14:val="standardContextual"/>
        </w:rPr>
        <w:t>Kontaktstelle des Landes</w:t>
      </w:r>
    </w:p>
    <w:p w14:paraId="47F02FB1" w14:textId="77777777" w:rsidR="00D135B8" w:rsidRDefault="00D135B8">
      <w:pPr>
        <w:widowControl/>
        <w:spacing w:line="360" w:lineRule="auto"/>
        <w:rPr>
          <w:rFonts w:ascii="Arial" w:hAnsi="Arial" w:cs="Arial"/>
          <w:kern w:val="2"/>
          <w:sz w:val="24"/>
          <w:lang w:val="de-DE"/>
          <w14:ligatures w14:val="standardContextual"/>
        </w:rPr>
      </w:pPr>
    </w:p>
    <w:p w14:paraId="64627E9A" w14:textId="77777777" w:rsidR="00D135B8" w:rsidRDefault="0060092F">
      <w:pPr>
        <w:widowControl/>
        <w:spacing w:line="360" w:lineRule="auto"/>
        <w:rPr>
          <w:rFonts w:ascii="Arial" w:hAnsi="Arial"/>
          <w:kern w:val="2"/>
          <w:sz w:val="24"/>
          <w:lang w:val="de-DE"/>
          <w14:ligatures w14:val="standardContextual"/>
        </w:rPr>
      </w:pPr>
      <w:r>
        <w:rPr>
          <w:rFonts w:ascii="Arial" w:hAnsi="Arial" w:cs="Arial"/>
          <w:b/>
          <w:bCs/>
          <w:color w:val="323232"/>
          <w:kern w:val="2"/>
          <w:sz w:val="24"/>
          <w:shd w:val="clear" w:color="auto" w:fill="FFFFFF"/>
          <w:lang w:val="de-DE"/>
          <w14:ligatures w14:val="standardContextual"/>
        </w:rPr>
        <w:t>Amt der NÖ Landesregierung</w:t>
      </w:r>
      <w:r>
        <w:rPr>
          <w:rFonts w:ascii="Arial" w:hAnsi="Arial" w:cs="Arial"/>
          <w:b/>
          <w:bCs/>
          <w:color w:val="323232"/>
          <w:kern w:val="2"/>
          <w:sz w:val="24"/>
          <w:shd w:val="clear" w:color="auto" w:fill="FFFFFF"/>
          <w:lang w:val="de-DE"/>
          <w14:ligatures w14:val="standardContextual"/>
        </w:rPr>
        <w:br/>
        <w:t>Abteilung Gesundheitsrecht </w:t>
      </w:r>
      <w:r>
        <w:rPr>
          <w:rFonts w:ascii="Arial" w:hAnsi="Arial" w:cs="Arial"/>
          <w:color w:val="323232"/>
          <w:kern w:val="2"/>
          <w:sz w:val="24"/>
          <w:shd w:val="clear" w:color="auto" w:fill="FFFFFF"/>
          <w:lang w:val="de-DE"/>
          <w14:ligatures w14:val="standardContextual"/>
        </w:rPr>
        <w:t>Landhausplatz 1, Haus 15B3109 St. Pölten</w:t>
      </w:r>
      <w:r>
        <w:rPr>
          <w:rFonts w:ascii="Arial" w:hAnsi="Arial" w:cs="Arial"/>
          <w:color w:val="323232"/>
          <w:kern w:val="2"/>
          <w:sz w:val="24"/>
          <w:shd w:val="clear" w:color="auto" w:fill="FFFFFF"/>
          <w:lang w:val="de-DE"/>
          <w14:ligatures w14:val="standardContextual"/>
        </w:rPr>
        <w:br/>
        <w:t>E-Mail: </w:t>
      </w:r>
      <w:hyperlink r:id="rId8" w:tgtFrame="_blank" w:history="1">
        <w:r>
          <w:rPr>
            <w:rFonts w:ascii="Arial" w:hAnsi="Arial" w:cs="Arial"/>
            <w:b/>
            <w:bCs/>
            <w:color w:val="003572"/>
            <w:kern w:val="2"/>
            <w:sz w:val="24"/>
            <w:lang w:val="de-DE"/>
            <w14:ligatures w14:val="standardContextual"/>
          </w:rPr>
          <w:t>post.gs4@noel.gv.at</w:t>
        </w:r>
      </w:hyperlink>
      <w:r>
        <w:rPr>
          <w:rFonts w:ascii="Arial" w:hAnsi="Arial" w:cs="Arial"/>
          <w:color w:val="323232"/>
          <w:kern w:val="2"/>
          <w:sz w:val="24"/>
          <w:shd w:val="clear" w:color="auto" w:fill="FFFFFF"/>
          <w:lang w:val="de-DE"/>
          <w14:ligatures w14:val="standardContextual"/>
        </w:rPr>
        <w:br/>
        <w:t>Tel: 02742/9005-15642</w:t>
      </w:r>
      <w:r>
        <w:rPr>
          <w:rFonts w:ascii="Arial" w:hAnsi="Arial" w:cs="Arial"/>
          <w:color w:val="323232"/>
          <w:kern w:val="2"/>
          <w:sz w:val="24"/>
          <w:shd w:val="clear" w:color="auto" w:fill="FFFFFF"/>
          <w:lang w:val="de-DE"/>
          <w14:ligatures w14:val="standardContextual"/>
        </w:rPr>
        <w:br/>
        <w:t>Fax: 02742/9005-12785   </w:t>
      </w:r>
    </w:p>
    <w:p w14:paraId="319FC9F7" w14:textId="77777777" w:rsidR="00D135B8" w:rsidRDefault="00D135B8">
      <w:pPr>
        <w:spacing w:line="360" w:lineRule="auto"/>
        <w:rPr>
          <w:rFonts w:ascii="Arial" w:hAnsi="Arial" w:cs="Arial"/>
          <w:sz w:val="24"/>
          <w:szCs w:val="24"/>
          <w:lang w:val="de-DE"/>
        </w:rPr>
      </w:pPr>
    </w:p>
    <w:sectPr w:rsidR="00D135B8">
      <w:footerReference w:type="default" r:id="rId9"/>
      <w:pgSz w:w="11906" w:h="16838"/>
      <w:pgMar w:top="1417"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37231" w14:textId="77777777" w:rsidR="00D135B8" w:rsidRDefault="0060092F">
      <w:r>
        <w:separator/>
      </w:r>
    </w:p>
  </w:endnote>
  <w:endnote w:type="continuationSeparator" w:id="0">
    <w:p w14:paraId="58E91701" w14:textId="77777777" w:rsidR="00D135B8" w:rsidRDefault="0060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72944562"/>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CD3F427" w14:textId="77777777" w:rsidR="00D135B8" w:rsidRDefault="0060092F">
            <w:pPr>
              <w:pStyle w:val="Fuzeile"/>
              <w:rPr>
                <w:sz w:val="20"/>
                <w:szCs w:val="20"/>
              </w:rPr>
            </w:pPr>
            <w:r>
              <w:rPr>
                <w:sz w:val="20"/>
                <w:szCs w:val="20"/>
                <w:lang w:val="de-DE"/>
              </w:rPr>
              <w:t xml:space="preserve">Seite </w:t>
            </w:r>
            <w:r>
              <w:rPr>
                <w:b/>
                <w:bCs/>
                <w:sz w:val="20"/>
                <w:szCs w:val="20"/>
              </w:rPr>
              <w:fldChar w:fldCharType="begin"/>
            </w:r>
            <w:r>
              <w:rPr>
                <w:b/>
                <w:bCs/>
                <w:sz w:val="20"/>
                <w:szCs w:val="20"/>
              </w:rPr>
              <w:instrText>PAGE</w:instrText>
            </w:r>
            <w:r>
              <w:rPr>
                <w:b/>
                <w:bCs/>
                <w:sz w:val="20"/>
                <w:szCs w:val="20"/>
              </w:rPr>
              <w:fldChar w:fldCharType="separate"/>
            </w:r>
            <w:r>
              <w:rPr>
                <w:b/>
                <w:bCs/>
                <w:noProof/>
                <w:sz w:val="20"/>
                <w:szCs w:val="20"/>
              </w:rPr>
              <w:t>7</w:t>
            </w:r>
            <w:r>
              <w:rPr>
                <w:b/>
                <w:bCs/>
                <w:sz w:val="20"/>
                <w:szCs w:val="20"/>
              </w:rPr>
              <w:fldChar w:fldCharType="end"/>
            </w:r>
            <w:r>
              <w:rPr>
                <w:sz w:val="20"/>
                <w:szCs w:val="20"/>
                <w:lang w:val="de-DE"/>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noProof/>
                <w:sz w:val="20"/>
                <w:szCs w:val="20"/>
              </w:rPr>
              <w:t>7</w:t>
            </w:r>
            <w:r>
              <w:rPr>
                <w:b/>
                <w:bCs/>
                <w:sz w:val="20"/>
                <w:szCs w:val="20"/>
              </w:rPr>
              <w:fldChar w:fldCharType="end"/>
            </w:r>
            <w:r>
              <w:rPr>
                <w:b/>
                <w:bCs/>
                <w:sz w:val="20"/>
                <w:szCs w:val="20"/>
              </w:rPr>
              <w:tab/>
            </w:r>
            <w:r>
              <w:rPr>
                <w:b/>
                <w:bCs/>
                <w:sz w:val="20"/>
                <w:szCs w:val="20"/>
              </w:rPr>
              <w:tab/>
            </w:r>
            <w:r>
              <w:rPr>
                <w:bCs/>
                <w:sz w:val="20"/>
                <w:szCs w:val="20"/>
              </w:rPr>
              <w:t>Stand: März 2025</w:t>
            </w:r>
          </w:p>
        </w:sdtContent>
      </w:sdt>
    </w:sdtContent>
  </w:sdt>
  <w:p w14:paraId="1A4A6AEA" w14:textId="77777777" w:rsidR="00D135B8" w:rsidRDefault="00D135B8">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4FA05" w14:textId="77777777" w:rsidR="00D135B8" w:rsidRDefault="0060092F">
      <w:r>
        <w:separator/>
      </w:r>
    </w:p>
  </w:footnote>
  <w:footnote w:type="continuationSeparator" w:id="0">
    <w:p w14:paraId="29ECF477" w14:textId="77777777" w:rsidR="00D135B8" w:rsidRDefault="0060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907"/>
    <w:multiLevelType w:val="hybridMultilevel"/>
    <w:tmpl w:val="A88C8614"/>
    <w:lvl w:ilvl="0" w:tplc="A888FA9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C919B4"/>
    <w:multiLevelType w:val="hybridMultilevel"/>
    <w:tmpl w:val="668229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2291908"/>
    <w:multiLevelType w:val="hybridMultilevel"/>
    <w:tmpl w:val="F80C73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A42248F"/>
    <w:multiLevelType w:val="hybridMultilevel"/>
    <w:tmpl w:val="7034EDBC"/>
    <w:lvl w:ilvl="0" w:tplc="A888FA9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0A82B71"/>
    <w:multiLevelType w:val="hybridMultilevel"/>
    <w:tmpl w:val="626ADC7C"/>
    <w:lvl w:ilvl="0" w:tplc="4C6AD758">
      <w:start w:val="1"/>
      <w:numFmt w:val="decimal"/>
      <w:lvlText w:val="%1."/>
      <w:lvlJc w:val="left"/>
      <w:pPr>
        <w:tabs>
          <w:tab w:val="num" w:pos="720"/>
        </w:tabs>
        <w:ind w:left="720" w:hanging="360"/>
      </w:pPr>
      <w:rPr>
        <w:rFonts w:hint="default"/>
        <w:b w:val="0"/>
        <w:sz w:val="24"/>
        <w:szCs w:val="24"/>
      </w:rPr>
    </w:lvl>
    <w:lvl w:ilvl="1" w:tplc="69D69A3A">
      <w:start w:val="1"/>
      <w:numFmt w:val="lowerLetter"/>
      <w:lvlText w:val="%2."/>
      <w:lvlJc w:val="left"/>
      <w:pPr>
        <w:tabs>
          <w:tab w:val="num" w:pos="1440"/>
        </w:tabs>
        <w:ind w:left="1440" w:hanging="360"/>
      </w:pPr>
      <w:rPr>
        <w:rFonts w:hint="default"/>
        <w:b w:val="0"/>
        <w:sz w:val="24"/>
        <w:szCs w:val="24"/>
      </w:rPr>
    </w:lvl>
    <w:lvl w:ilvl="2" w:tplc="5AEEBC54">
      <w:start w:val="1"/>
      <w:numFmt w:val="upperRoman"/>
      <w:lvlText w:val="%3.)"/>
      <w:lvlJc w:val="left"/>
      <w:pPr>
        <w:tabs>
          <w:tab w:val="num" w:pos="2700"/>
        </w:tabs>
        <w:ind w:left="2700" w:hanging="720"/>
      </w:pPr>
      <w:rPr>
        <w:rFonts w:hint="default"/>
      </w:rPr>
    </w:lvl>
    <w:lvl w:ilvl="3" w:tplc="0C07000F">
      <w:start w:val="1"/>
      <w:numFmt w:val="decimal"/>
      <w:lvlText w:val="%4."/>
      <w:lvlJc w:val="left"/>
      <w:pPr>
        <w:tabs>
          <w:tab w:val="num" w:pos="2880"/>
        </w:tabs>
        <w:ind w:left="2880" w:hanging="360"/>
      </w:pPr>
    </w:lvl>
    <w:lvl w:ilvl="4" w:tplc="92FA06C0">
      <w:start w:val="2"/>
      <w:numFmt w:val="upperRoman"/>
      <w:lvlText w:val="%5."/>
      <w:lvlJc w:val="left"/>
      <w:pPr>
        <w:tabs>
          <w:tab w:val="num" w:pos="3960"/>
        </w:tabs>
        <w:ind w:left="3960" w:hanging="720"/>
      </w:pPr>
      <w:rPr>
        <w:rFonts w:hint="default"/>
      </w:rPr>
    </w:lvl>
    <w:lvl w:ilvl="5" w:tplc="AD4831FE">
      <w:start w:val="1"/>
      <w:numFmt w:val="lowerLetter"/>
      <w:lvlText w:val="%6.)"/>
      <w:lvlJc w:val="left"/>
      <w:pPr>
        <w:tabs>
          <w:tab w:val="num" w:pos="4500"/>
        </w:tabs>
        <w:ind w:left="4500" w:hanging="360"/>
      </w:pPr>
      <w:rPr>
        <w:rFonts w:hint="default"/>
      </w:r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61E4F6C0">
      <w:start w:val="5"/>
      <w:numFmt w:val="bullet"/>
      <w:lvlText w:val="-"/>
      <w:lvlJc w:val="left"/>
      <w:pPr>
        <w:tabs>
          <w:tab w:val="num" w:pos="6660"/>
        </w:tabs>
        <w:ind w:left="6660" w:hanging="360"/>
      </w:pPr>
      <w:rPr>
        <w:rFonts w:ascii="Arial" w:eastAsia="Times New Roman" w:hAnsi="Arial" w:cs="Arial" w:hint="default"/>
      </w:rPr>
    </w:lvl>
  </w:abstractNum>
  <w:abstractNum w:abstractNumId="5" w15:restartNumberingAfterBreak="0">
    <w:nsid w:val="79335E19"/>
    <w:multiLevelType w:val="hybridMultilevel"/>
    <w:tmpl w:val="CB3C639A"/>
    <w:lvl w:ilvl="0" w:tplc="7B98D542">
      <w:numFmt w:val="bullet"/>
      <w:lvlText w:val=""/>
      <w:lvlJc w:val="left"/>
      <w:pPr>
        <w:ind w:left="1308" w:hanging="600"/>
      </w:pPr>
      <w:rPr>
        <w:rFonts w:ascii="Symbol" w:eastAsia="Times New Roman"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902713476">
    <w:abstractNumId w:val="2"/>
  </w:num>
  <w:num w:numId="2" w16cid:durableId="2107185063">
    <w:abstractNumId w:val="3"/>
  </w:num>
  <w:num w:numId="3" w16cid:durableId="459494275">
    <w:abstractNumId w:val="0"/>
  </w:num>
  <w:num w:numId="4" w16cid:durableId="1937905203">
    <w:abstractNumId w:val="4"/>
  </w:num>
  <w:num w:numId="5" w16cid:durableId="1942714569">
    <w:abstractNumId w:val="5"/>
  </w:num>
  <w:num w:numId="6" w16cid:durableId="144743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B8"/>
    <w:rsid w:val="005871AC"/>
    <w:rsid w:val="0060092F"/>
    <w:rsid w:val="009E0C2D"/>
    <w:rsid w:val="00AD6A18"/>
    <w:rsid w:val="00B46ECF"/>
    <w:rsid w:val="00CA35CD"/>
    <w:rsid w:val="00D135B8"/>
    <w:rsid w:val="00E576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4B82"/>
  <w15:chartTrackingRefBased/>
  <w15:docId w15:val="{737E1EF0-5279-402F-BF21-CD541DC0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pPr>
    <w:rPr>
      <w:rFonts w:asciiTheme="minorHAnsi" w:hAnsiTheme="minorHAnsi"/>
      <w:kern w:val="0"/>
      <w:sz w:val="22"/>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heme="minorHAnsi" w:hAnsiTheme="minorHAnsi"/>
      <w:kern w:val="0"/>
      <w:sz w:val="22"/>
      <w:lang w:val="en-US"/>
      <w14:ligatures w14:val="non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heme="minorHAnsi" w:hAnsiTheme="minorHAnsi"/>
      <w:kern w:val="0"/>
      <w:sz w:val="22"/>
      <w:lang w:val="en-US"/>
      <w14:ligatures w14:val="non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gs4@noel.gv.a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1283</Words>
  <Characters>8085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Mayrhofer-Kratzer Susanne (GS4)</dc:creator>
  <cp:keywords/>
  <dc:description/>
  <cp:lastModifiedBy>Mayrhofer-Kratzer Susanne (GS4)</cp:lastModifiedBy>
  <cp:revision>4</cp:revision>
  <dcterms:created xsi:type="dcterms:W3CDTF">2025-03-13T20:02:00Z</dcterms:created>
  <dcterms:modified xsi:type="dcterms:W3CDTF">2025-03-14T11:16:00Z</dcterms:modified>
</cp:coreProperties>
</file>